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DC3887" w:rsidRDefault="00993D40" w:rsidP="00993D40">
      <w:pPr>
        <w:pStyle w:val="ProductList-Body"/>
        <w:shd w:val="clear" w:color="auto" w:fill="00188F"/>
        <w:ind w:right="8640"/>
        <w:rPr>
          <w:sz w:val="6"/>
          <w:szCs w:val="10"/>
        </w:rPr>
      </w:pPr>
      <w:r>
        <w:rPr>
          <w:rFonts w:asciiTheme="majorHAnsi" w:hAnsiTheme="majorHAnsi"/>
          <w:color w:val="FFFFFF" w:themeColor="background1"/>
          <w:sz w:val="6"/>
          <w:szCs w:val="6"/>
        </w:rPr>
        <w:t xml:space="preserve"> </w:t>
      </w:r>
    </w:p>
    <w:p w14:paraId="544830BE" w14:textId="205C84AA" w:rsidR="00993D40" w:rsidRPr="005A488A" w:rsidRDefault="00993D40" w:rsidP="0031183E">
      <w:pPr>
        <w:pStyle w:val="ProductList-Body"/>
        <w:shd w:val="clear" w:color="auto" w:fill="00188F"/>
        <w:spacing w:after="900"/>
        <w:ind w:left="187" w:right="8640" w:hanging="187"/>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7082D943" w14:textId="77777777" w:rsidR="00993D40" w:rsidRPr="005A488A" w:rsidRDefault="00993D40" w:rsidP="00993D40">
      <w:pPr>
        <w:pStyle w:val="ProductList-Body"/>
        <w:shd w:val="clear" w:color="auto" w:fill="00188F"/>
        <w:ind w:right="8640"/>
      </w:pPr>
    </w:p>
    <w:p w14:paraId="6B705BD4" w14:textId="77777777" w:rsidR="0031183E" w:rsidRPr="00B64EAD" w:rsidRDefault="0031183E" w:rsidP="0031183E">
      <w:pPr>
        <w:pStyle w:val="ProductList-Body"/>
        <w:shd w:val="clear" w:color="auto" w:fill="0072C6"/>
        <w:ind w:right="1800"/>
        <w:rPr>
          <w:rFonts w:asciiTheme="majorHAnsi" w:hAnsiTheme="majorHAnsi"/>
          <w:color w:val="FFFFFF" w:themeColor="background1"/>
          <w:sz w:val="72"/>
          <w:szCs w:val="72"/>
        </w:rPr>
      </w:pPr>
    </w:p>
    <w:p w14:paraId="507FBDD0" w14:textId="77777777" w:rsidR="0031183E" w:rsidRPr="00B64EAD" w:rsidRDefault="0031183E" w:rsidP="0031183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46148CB" w14:textId="77777777" w:rsidR="0092362F" w:rsidRDefault="00993D40" w:rsidP="0092362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Adenda à Proteção de Dados dos Produtos e Serviços da Microsoft</w:t>
      </w:r>
    </w:p>
    <w:p w14:paraId="45BE4558" w14:textId="43326C63"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atualização: </w:t>
      </w:r>
      <w:r>
        <w:rPr>
          <w:rFonts w:ascii="Calibri Light" w:eastAsia="Calibri" w:hAnsi="Calibri Light" w:cs="Arial"/>
          <w:color w:val="FFFFFF"/>
          <w:sz w:val="48"/>
          <w:szCs w:val="48"/>
        </w:rPr>
        <w:t>15 de setembro</w:t>
      </w:r>
      <w:r>
        <w:rPr>
          <w:rFonts w:asciiTheme="majorHAnsi" w:hAnsiTheme="majorHAnsi"/>
          <w:color w:val="FFFFFF" w:themeColor="background1"/>
          <w:sz w:val="48"/>
          <w:szCs w:val="48"/>
        </w:rPr>
        <w:t xml:space="preserve"> de 2021</w:t>
      </w:r>
    </w:p>
    <w:p w14:paraId="4F9DC5DD" w14:textId="77777777" w:rsidR="0031183E" w:rsidRDefault="0031183E" w:rsidP="0031183E">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2BC7FFB" w14:textId="77777777" w:rsidR="0031183E" w:rsidRPr="00F80A49" w:rsidRDefault="0031183E" w:rsidP="0031183E">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1" w:name="_Hlk81473239"/>
    </w:p>
    <w:bookmarkEnd w:id="1"/>
    <w:p w14:paraId="3CDDD131" w14:textId="77777777" w:rsidR="0092362F" w:rsidRDefault="0092362F" w:rsidP="0092362F">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Índice</w:t>
      </w:r>
    </w:p>
    <w:bookmarkEnd w:id="2"/>
    <w:p w14:paraId="7A85E4EA" w14:textId="3A5B37A4" w:rsidR="005527D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948123" w:history="1">
        <w:r w:rsidR="005527DD" w:rsidRPr="00E32A2B">
          <w:rPr>
            <w:rStyle w:val="Hyperlink"/>
            <w:noProof/>
          </w:rPr>
          <w:t>Introdução</w:t>
        </w:r>
        <w:r w:rsidR="005527DD">
          <w:rPr>
            <w:noProof/>
            <w:webHidden/>
          </w:rPr>
          <w:tab/>
        </w:r>
        <w:r w:rsidR="005527DD">
          <w:rPr>
            <w:noProof/>
            <w:webHidden/>
          </w:rPr>
          <w:fldChar w:fldCharType="begin"/>
        </w:r>
        <w:r w:rsidR="005527DD">
          <w:rPr>
            <w:noProof/>
            <w:webHidden/>
          </w:rPr>
          <w:instrText xml:space="preserve"> PAGEREF _Toc81948123 \h </w:instrText>
        </w:r>
        <w:r w:rsidR="005527DD">
          <w:rPr>
            <w:noProof/>
            <w:webHidden/>
          </w:rPr>
        </w:r>
        <w:r w:rsidR="005527DD">
          <w:rPr>
            <w:noProof/>
            <w:webHidden/>
          </w:rPr>
          <w:fldChar w:fldCharType="separate"/>
        </w:r>
        <w:r w:rsidR="0093157A">
          <w:rPr>
            <w:noProof/>
            <w:webHidden/>
          </w:rPr>
          <w:t>3</w:t>
        </w:r>
        <w:r w:rsidR="005527DD">
          <w:rPr>
            <w:noProof/>
            <w:webHidden/>
          </w:rPr>
          <w:fldChar w:fldCharType="end"/>
        </w:r>
      </w:hyperlink>
    </w:p>
    <w:p w14:paraId="7DABE1C3" w14:textId="1C74CB33" w:rsidR="005527DD" w:rsidRDefault="004B2E01">
      <w:pPr>
        <w:pStyle w:val="TOC5"/>
        <w:tabs>
          <w:tab w:val="right" w:leader="dot" w:pos="5030"/>
        </w:tabs>
        <w:rPr>
          <w:rFonts w:eastAsiaTheme="minorEastAsia"/>
          <w:noProof/>
          <w:sz w:val="22"/>
          <w:lang w:val="en-US" w:eastAsia="en-US" w:bidi="ar-SA"/>
        </w:rPr>
      </w:pPr>
      <w:hyperlink w:anchor="_Toc81948124" w:history="1">
        <w:r w:rsidR="005527DD" w:rsidRPr="00E32A2B">
          <w:rPr>
            <w:rStyle w:val="Hyperlink"/>
            <w:noProof/>
          </w:rPr>
          <w:t>Termos e Atualizações da DPA Aplicável</w:t>
        </w:r>
        <w:r w:rsidR="005527DD">
          <w:rPr>
            <w:noProof/>
            <w:webHidden/>
          </w:rPr>
          <w:tab/>
        </w:r>
        <w:r w:rsidR="005527DD">
          <w:rPr>
            <w:noProof/>
            <w:webHidden/>
          </w:rPr>
          <w:fldChar w:fldCharType="begin"/>
        </w:r>
        <w:r w:rsidR="005527DD">
          <w:rPr>
            <w:noProof/>
            <w:webHidden/>
          </w:rPr>
          <w:instrText xml:space="preserve"> PAGEREF _Toc81948124 \h </w:instrText>
        </w:r>
        <w:r w:rsidR="005527DD">
          <w:rPr>
            <w:noProof/>
            <w:webHidden/>
          </w:rPr>
        </w:r>
        <w:r w:rsidR="005527DD">
          <w:rPr>
            <w:noProof/>
            <w:webHidden/>
          </w:rPr>
          <w:fldChar w:fldCharType="separate"/>
        </w:r>
        <w:r w:rsidR="0093157A">
          <w:rPr>
            <w:noProof/>
            <w:webHidden/>
          </w:rPr>
          <w:t>3</w:t>
        </w:r>
        <w:r w:rsidR="005527DD">
          <w:rPr>
            <w:noProof/>
            <w:webHidden/>
          </w:rPr>
          <w:fldChar w:fldCharType="end"/>
        </w:r>
      </w:hyperlink>
    </w:p>
    <w:p w14:paraId="4600E050" w14:textId="013AEEB1" w:rsidR="005527DD" w:rsidRDefault="004B2E01">
      <w:pPr>
        <w:pStyle w:val="TOC5"/>
        <w:tabs>
          <w:tab w:val="right" w:leader="dot" w:pos="5030"/>
        </w:tabs>
        <w:rPr>
          <w:rFonts w:eastAsiaTheme="minorEastAsia"/>
          <w:noProof/>
          <w:sz w:val="22"/>
          <w:lang w:val="en-US" w:eastAsia="en-US" w:bidi="ar-SA"/>
        </w:rPr>
      </w:pPr>
      <w:hyperlink w:anchor="_Toc81948125" w:history="1">
        <w:r w:rsidR="005527DD" w:rsidRPr="00E32A2B">
          <w:rPr>
            <w:rStyle w:val="Hyperlink"/>
            <w:noProof/>
          </w:rPr>
          <w:t>Notificações Eletrónicas</w:t>
        </w:r>
        <w:r w:rsidR="005527DD">
          <w:rPr>
            <w:noProof/>
            <w:webHidden/>
          </w:rPr>
          <w:tab/>
        </w:r>
        <w:r w:rsidR="005527DD">
          <w:rPr>
            <w:noProof/>
            <w:webHidden/>
          </w:rPr>
          <w:fldChar w:fldCharType="begin"/>
        </w:r>
        <w:r w:rsidR="005527DD">
          <w:rPr>
            <w:noProof/>
            <w:webHidden/>
          </w:rPr>
          <w:instrText xml:space="preserve"> PAGEREF _Toc81948125 \h </w:instrText>
        </w:r>
        <w:r w:rsidR="005527DD">
          <w:rPr>
            <w:noProof/>
            <w:webHidden/>
          </w:rPr>
        </w:r>
        <w:r w:rsidR="005527DD">
          <w:rPr>
            <w:noProof/>
            <w:webHidden/>
          </w:rPr>
          <w:fldChar w:fldCharType="separate"/>
        </w:r>
        <w:r w:rsidR="0093157A">
          <w:rPr>
            <w:noProof/>
            <w:webHidden/>
          </w:rPr>
          <w:t>3</w:t>
        </w:r>
        <w:r w:rsidR="005527DD">
          <w:rPr>
            <w:noProof/>
            <w:webHidden/>
          </w:rPr>
          <w:fldChar w:fldCharType="end"/>
        </w:r>
      </w:hyperlink>
    </w:p>
    <w:p w14:paraId="2AAA3B40" w14:textId="53B06FED" w:rsidR="005527DD" w:rsidRDefault="004B2E01">
      <w:pPr>
        <w:pStyle w:val="TOC5"/>
        <w:tabs>
          <w:tab w:val="right" w:leader="dot" w:pos="5030"/>
        </w:tabs>
        <w:rPr>
          <w:rFonts w:eastAsiaTheme="minorEastAsia"/>
          <w:noProof/>
          <w:sz w:val="22"/>
          <w:lang w:val="en-US" w:eastAsia="en-US" w:bidi="ar-SA"/>
        </w:rPr>
      </w:pPr>
      <w:hyperlink w:anchor="_Toc81948126" w:history="1">
        <w:r w:rsidR="005527DD" w:rsidRPr="00E32A2B">
          <w:rPr>
            <w:rStyle w:val="Hyperlink"/>
            <w:noProof/>
          </w:rPr>
          <w:t>Versões Anteriores</w:t>
        </w:r>
        <w:r w:rsidR="005527DD">
          <w:rPr>
            <w:noProof/>
            <w:webHidden/>
          </w:rPr>
          <w:tab/>
        </w:r>
        <w:r w:rsidR="005527DD">
          <w:rPr>
            <w:noProof/>
            <w:webHidden/>
          </w:rPr>
          <w:fldChar w:fldCharType="begin"/>
        </w:r>
        <w:r w:rsidR="005527DD">
          <w:rPr>
            <w:noProof/>
            <w:webHidden/>
          </w:rPr>
          <w:instrText xml:space="preserve"> PAGEREF _Toc81948126 \h </w:instrText>
        </w:r>
        <w:r w:rsidR="005527DD">
          <w:rPr>
            <w:noProof/>
            <w:webHidden/>
          </w:rPr>
        </w:r>
        <w:r w:rsidR="005527DD">
          <w:rPr>
            <w:noProof/>
            <w:webHidden/>
          </w:rPr>
          <w:fldChar w:fldCharType="separate"/>
        </w:r>
        <w:r w:rsidR="0093157A">
          <w:rPr>
            <w:noProof/>
            <w:webHidden/>
          </w:rPr>
          <w:t>3</w:t>
        </w:r>
        <w:r w:rsidR="005527DD">
          <w:rPr>
            <w:noProof/>
            <w:webHidden/>
          </w:rPr>
          <w:fldChar w:fldCharType="end"/>
        </w:r>
      </w:hyperlink>
    </w:p>
    <w:p w14:paraId="5FAFC616" w14:textId="72277790" w:rsidR="005527DD" w:rsidRDefault="004B2E01">
      <w:pPr>
        <w:pStyle w:val="TOC1"/>
        <w:tabs>
          <w:tab w:val="right" w:leader="dot" w:pos="5030"/>
        </w:tabs>
        <w:rPr>
          <w:rFonts w:eastAsiaTheme="minorEastAsia"/>
          <w:b w:val="0"/>
          <w:caps w:val="0"/>
          <w:noProof/>
          <w:sz w:val="22"/>
          <w:lang w:val="en-US" w:eastAsia="en-US" w:bidi="ar-SA"/>
        </w:rPr>
      </w:pPr>
      <w:hyperlink w:anchor="_Toc81948127" w:history="1">
        <w:r w:rsidR="005527DD" w:rsidRPr="00E32A2B">
          <w:rPr>
            <w:rStyle w:val="Hyperlink"/>
            <w:noProof/>
          </w:rPr>
          <w:t>Definições</w:t>
        </w:r>
        <w:r w:rsidR="005527DD">
          <w:rPr>
            <w:noProof/>
            <w:webHidden/>
          </w:rPr>
          <w:tab/>
        </w:r>
        <w:r w:rsidR="005527DD">
          <w:rPr>
            <w:noProof/>
            <w:webHidden/>
          </w:rPr>
          <w:fldChar w:fldCharType="begin"/>
        </w:r>
        <w:r w:rsidR="005527DD">
          <w:rPr>
            <w:noProof/>
            <w:webHidden/>
          </w:rPr>
          <w:instrText xml:space="preserve"> PAGEREF _Toc81948127 \h </w:instrText>
        </w:r>
        <w:r w:rsidR="005527DD">
          <w:rPr>
            <w:noProof/>
            <w:webHidden/>
          </w:rPr>
        </w:r>
        <w:r w:rsidR="005527DD">
          <w:rPr>
            <w:noProof/>
            <w:webHidden/>
          </w:rPr>
          <w:fldChar w:fldCharType="separate"/>
        </w:r>
        <w:r w:rsidR="0093157A">
          <w:rPr>
            <w:noProof/>
            <w:webHidden/>
          </w:rPr>
          <w:t>4</w:t>
        </w:r>
        <w:r w:rsidR="005527DD">
          <w:rPr>
            <w:noProof/>
            <w:webHidden/>
          </w:rPr>
          <w:fldChar w:fldCharType="end"/>
        </w:r>
      </w:hyperlink>
    </w:p>
    <w:p w14:paraId="754F30E7" w14:textId="25015264" w:rsidR="005527DD" w:rsidRDefault="004B2E01">
      <w:pPr>
        <w:pStyle w:val="TOC1"/>
        <w:tabs>
          <w:tab w:val="right" w:leader="dot" w:pos="5030"/>
        </w:tabs>
        <w:rPr>
          <w:rFonts w:eastAsiaTheme="minorEastAsia"/>
          <w:b w:val="0"/>
          <w:caps w:val="0"/>
          <w:noProof/>
          <w:sz w:val="22"/>
          <w:lang w:val="en-US" w:eastAsia="en-US" w:bidi="ar-SA"/>
        </w:rPr>
      </w:pPr>
      <w:hyperlink w:anchor="_Toc81948128" w:history="1">
        <w:r w:rsidR="005527DD" w:rsidRPr="00E32A2B">
          <w:rPr>
            <w:rStyle w:val="Hyperlink"/>
            <w:noProof/>
          </w:rPr>
          <w:t>Termos Gerais</w:t>
        </w:r>
        <w:r w:rsidR="005527DD">
          <w:rPr>
            <w:noProof/>
            <w:webHidden/>
          </w:rPr>
          <w:tab/>
        </w:r>
        <w:r w:rsidR="005527DD">
          <w:rPr>
            <w:noProof/>
            <w:webHidden/>
          </w:rPr>
          <w:fldChar w:fldCharType="begin"/>
        </w:r>
        <w:r w:rsidR="005527DD">
          <w:rPr>
            <w:noProof/>
            <w:webHidden/>
          </w:rPr>
          <w:instrText xml:space="preserve"> PAGEREF _Toc81948128 \h </w:instrText>
        </w:r>
        <w:r w:rsidR="005527DD">
          <w:rPr>
            <w:noProof/>
            <w:webHidden/>
          </w:rPr>
        </w:r>
        <w:r w:rsidR="005527DD">
          <w:rPr>
            <w:noProof/>
            <w:webHidden/>
          </w:rPr>
          <w:fldChar w:fldCharType="separate"/>
        </w:r>
        <w:r w:rsidR="0093157A">
          <w:rPr>
            <w:noProof/>
            <w:webHidden/>
          </w:rPr>
          <w:t>5</w:t>
        </w:r>
        <w:r w:rsidR="005527DD">
          <w:rPr>
            <w:noProof/>
            <w:webHidden/>
          </w:rPr>
          <w:fldChar w:fldCharType="end"/>
        </w:r>
      </w:hyperlink>
    </w:p>
    <w:p w14:paraId="7A13F1DE" w14:textId="4AF1EA04" w:rsidR="005527DD" w:rsidRDefault="004B2E01">
      <w:pPr>
        <w:pStyle w:val="TOC5"/>
        <w:tabs>
          <w:tab w:val="right" w:leader="dot" w:pos="5030"/>
        </w:tabs>
        <w:rPr>
          <w:rFonts w:eastAsiaTheme="minorEastAsia"/>
          <w:noProof/>
          <w:sz w:val="22"/>
          <w:lang w:val="en-US" w:eastAsia="en-US" w:bidi="ar-SA"/>
        </w:rPr>
      </w:pPr>
      <w:hyperlink w:anchor="_Toc81948129" w:history="1">
        <w:r w:rsidR="005527DD" w:rsidRPr="00E32A2B">
          <w:rPr>
            <w:rStyle w:val="Hyperlink"/>
            <w:noProof/>
          </w:rPr>
          <w:t>Conformidade com as Leis</w:t>
        </w:r>
        <w:r w:rsidR="005527DD">
          <w:rPr>
            <w:noProof/>
            <w:webHidden/>
          </w:rPr>
          <w:tab/>
        </w:r>
        <w:r w:rsidR="005527DD">
          <w:rPr>
            <w:noProof/>
            <w:webHidden/>
          </w:rPr>
          <w:fldChar w:fldCharType="begin"/>
        </w:r>
        <w:r w:rsidR="005527DD">
          <w:rPr>
            <w:noProof/>
            <w:webHidden/>
          </w:rPr>
          <w:instrText xml:space="preserve"> PAGEREF _Toc81948129 \h </w:instrText>
        </w:r>
        <w:r w:rsidR="005527DD">
          <w:rPr>
            <w:noProof/>
            <w:webHidden/>
          </w:rPr>
        </w:r>
        <w:r w:rsidR="005527DD">
          <w:rPr>
            <w:noProof/>
            <w:webHidden/>
          </w:rPr>
          <w:fldChar w:fldCharType="separate"/>
        </w:r>
        <w:r w:rsidR="0093157A">
          <w:rPr>
            <w:noProof/>
            <w:webHidden/>
          </w:rPr>
          <w:t>5</w:t>
        </w:r>
        <w:r w:rsidR="005527DD">
          <w:rPr>
            <w:noProof/>
            <w:webHidden/>
          </w:rPr>
          <w:fldChar w:fldCharType="end"/>
        </w:r>
      </w:hyperlink>
    </w:p>
    <w:p w14:paraId="6A32DDD6" w14:textId="790CA9E5" w:rsidR="005527DD" w:rsidRDefault="004B2E01">
      <w:pPr>
        <w:pStyle w:val="TOC1"/>
        <w:tabs>
          <w:tab w:val="right" w:leader="dot" w:pos="5030"/>
        </w:tabs>
        <w:rPr>
          <w:rFonts w:eastAsiaTheme="minorEastAsia"/>
          <w:b w:val="0"/>
          <w:caps w:val="0"/>
          <w:noProof/>
          <w:sz w:val="22"/>
          <w:lang w:val="en-US" w:eastAsia="en-US" w:bidi="ar-SA"/>
        </w:rPr>
      </w:pPr>
      <w:hyperlink w:anchor="_Toc81948130" w:history="1">
        <w:r w:rsidR="005527DD" w:rsidRPr="00E32A2B">
          <w:rPr>
            <w:rStyle w:val="Hyperlink"/>
            <w:noProof/>
          </w:rPr>
          <w:t>Termos da Proteção de Dados</w:t>
        </w:r>
        <w:r w:rsidR="005527DD">
          <w:rPr>
            <w:noProof/>
            <w:webHidden/>
          </w:rPr>
          <w:tab/>
        </w:r>
        <w:r w:rsidR="005527DD">
          <w:rPr>
            <w:noProof/>
            <w:webHidden/>
          </w:rPr>
          <w:fldChar w:fldCharType="begin"/>
        </w:r>
        <w:r w:rsidR="005527DD">
          <w:rPr>
            <w:noProof/>
            <w:webHidden/>
          </w:rPr>
          <w:instrText xml:space="preserve"> PAGEREF _Toc81948130 \h </w:instrText>
        </w:r>
        <w:r w:rsidR="005527DD">
          <w:rPr>
            <w:noProof/>
            <w:webHidden/>
          </w:rPr>
        </w:r>
        <w:r w:rsidR="005527DD">
          <w:rPr>
            <w:noProof/>
            <w:webHidden/>
          </w:rPr>
          <w:fldChar w:fldCharType="separate"/>
        </w:r>
        <w:r w:rsidR="0093157A">
          <w:rPr>
            <w:noProof/>
            <w:webHidden/>
          </w:rPr>
          <w:t>5</w:t>
        </w:r>
        <w:r w:rsidR="005527DD">
          <w:rPr>
            <w:noProof/>
            <w:webHidden/>
          </w:rPr>
          <w:fldChar w:fldCharType="end"/>
        </w:r>
      </w:hyperlink>
    </w:p>
    <w:p w14:paraId="3C755540" w14:textId="789E39C0" w:rsidR="005527DD" w:rsidRDefault="004B2E01">
      <w:pPr>
        <w:pStyle w:val="TOC5"/>
        <w:tabs>
          <w:tab w:val="right" w:leader="dot" w:pos="5030"/>
        </w:tabs>
        <w:rPr>
          <w:rFonts w:eastAsiaTheme="minorEastAsia"/>
          <w:noProof/>
          <w:sz w:val="22"/>
          <w:lang w:val="en-US" w:eastAsia="en-US" w:bidi="ar-SA"/>
        </w:rPr>
      </w:pPr>
      <w:hyperlink w:anchor="_Toc81948131" w:history="1">
        <w:r w:rsidR="005527DD" w:rsidRPr="00E32A2B">
          <w:rPr>
            <w:rStyle w:val="Hyperlink"/>
            <w:noProof/>
          </w:rPr>
          <w:t>Âmbito</w:t>
        </w:r>
        <w:r w:rsidR="005527DD">
          <w:rPr>
            <w:noProof/>
            <w:webHidden/>
          </w:rPr>
          <w:tab/>
        </w:r>
        <w:r w:rsidR="005527DD">
          <w:rPr>
            <w:noProof/>
            <w:webHidden/>
          </w:rPr>
          <w:fldChar w:fldCharType="begin"/>
        </w:r>
        <w:r w:rsidR="005527DD">
          <w:rPr>
            <w:noProof/>
            <w:webHidden/>
          </w:rPr>
          <w:instrText xml:space="preserve"> PAGEREF _Toc81948131 \h </w:instrText>
        </w:r>
        <w:r w:rsidR="005527DD">
          <w:rPr>
            <w:noProof/>
            <w:webHidden/>
          </w:rPr>
        </w:r>
        <w:r w:rsidR="005527DD">
          <w:rPr>
            <w:noProof/>
            <w:webHidden/>
          </w:rPr>
          <w:fldChar w:fldCharType="separate"/>
        </w:r>
        <w:r w:rsidR="0093157A">
          <w:rPr>
            <w:noProof/>
            <w:webHidden/>
          </w:rPr>
          <w:t>5</w:t>
        </w:r>
        <w:r w:rsidR="005527DD">
          <w:rPr>
            <w:noProof/>
            <w:webHidden/>
          </w:rPr>
          <w:fldChar w:fldCharType="end"/>
        </w:r>
      </w:hyperlink>
    </w:p>
    <w:p w14:paraId="7C545169" w14:textId="36EEBFC5" w:rsidR="005527DD" w:rsidRDefault="004B2E01">
      <w:pPr>
        <w:pStyle w:val="TOC5"/>
        <w:tabs>
          <w:tab w:val="right" w:leader="dot" w:pos="5030"/>
        </w:tabs>
        <w:rPr>
          <w:rFonts w:eastAsiaTheme="minorEastAsia"/>
          <w:noProof/>
          <w:sz w:val="22"/>
          <w:lang w:val="en-US" w:eastAsia="en-US" w:bidi="ar-SA"/>
        </w:rPr>
      </w:pPr>
      <w:hyperlink w:anchor="_Toc81948132" w:history="1">
        <w:r w:rsidR="005527DD" w:rsidRPr="00E32A2B">
          <w:rPr>
            <w:rStyle w:val="Hyperlink"/>
            <w:noProof/>
          </w:rPr>
          <w:t>Natureza do Tratamento de Dados; Propriedade</w:t>
        </w:r>
        <w:r w:rsidR="005527DD">
          <w:rPr>
            <w:noProof/>
            <w:webHidden/>
          </w:rPr>
          <w:tab/>
        </w:r>
        <w:r w:rsidR="005527DD">
          <w:rPr>
            <w:noProof/>
            <w:webHidden/>
          </w:rPr>
          <w:fldChar w:fldCharType="begin"/>
        </w:r>
        <w:r w:rsidR="005527DD">
          <w:rPr>
            <w:noProof/>
            <w:webHidden/>
          </w:rPr>
          <w:instrText xml:space="preserve"> PAGEREF _Toc81948132 \h </w:instrText>
        </w:r>
        <w:r w:rsidR="005527DD">
          <w:rPr>
            <w:noProof/>
            <w:webHidden/>
          </w:rPr>
        </w:r>
        <w:r w:rsidR="005527DD">
          <w:rPr>
            <w:noProof/>
            <w:webHidden/>
          </w:rPr>
          <w:fldChar w:fldCharType="separate"/>
        </w:r>
        <w:r w:rsidR="0093157A">
          <w:rPr>
            <w:noProof/>
            <w:webHidden/>
          </w:rPr>
          <w:t>5</w:t>
        </w:r>
        <w:r w:rsidR="005527DD">
          <w:rPr>
            <w:noProof/>
            <w:webHidden/>
          </w:rPr>
          <w:fldChar w:fldCharType="end"/>
        </w:r>
      </w:hyperlink>
    </w:p>
    <w:p w14:paraId="49C42F31" w14:textId="26E71A6A" w:rsidR="005527DD" w:rsidRDefault="004B2E01">
      <w:pPr>
        <w:pStyle w:val="TOC5"/>
        <w:tabs>
          <w:tab w:val="right" w:leader="dot" w:pos="5030"/>
        </w:tabs>
        <w:rPr>
          <w:rFonts w:eastAsiaTheme="minorEastAsia"/>
          <w:noProof/>
          <w:sz w:val="22"/>
          <w:lang w:val="en-US" w:eastAsia="en-US" w:bidi="ar-SA"/>
        </w:rPr>
      </w:pPr>
      <w:hyperlink w:anchor="_Toc81948133" w:history="1">
        <w:r w:rsidR="005527DD" w:rsidRPr="00E32A2B">
          <w:rPr>
            <w:rStyle w:val="Hyperlink"/>
            <w:noProof/>
          </w:rPr>
          <w:t>Divulgação dos Dados Tratados</w:t>
        </w:r>
        <w:r w:rsidR="005527DD">
          <w:rPr>
            <w:noProof/>
            <w:webHidden/>
          </w:rPr>
          <w:tab/>
        </w:r>
        <w:r w:rsidR="005527DD">
          <w:rPr>
            <w:noProof/>
            <w:webHidden/>
          </w:rPr>
          <w:fldChar w:fldCharType="begin"/>
        </w:r>
        <w:r w:rsidR="005527DD">
          <w:rPr>
            <w:noProof/>
            <w:webHidden/>
          </w:rPr>
          <w:instrText xml:space="preserve"> PAGEREF _Toc81948133 \h </w:instrText>
        </w:r>
        <w:r w:rsidR="005527DD">
          <w:rPr>
            <w:noProof/>
            <w:webHidden/>
          </w:rPr>
        </w:r>
        <w:r w:rsidR="005527DD">
          <w:rPr>
            <w:noProof/>
            <w:webHidden/>
          </w:rPr>
          <w:fldChar w:fldCharType="separate"/>
        </w:r>
        <w:r w:rsidR="0093157A">
          <w:rPr>
            <w:noProof/>
            <w:webHidden/>
          </w:rPr>
          <w:t>6</w:t>
        </w:r>
        <w:r w:rsidR="005527DD">
          <w:rPr>
            <w:noProof/>
            <w:webHidden/>
          </w:rPr>
          <w:fldChar w:fldCharType="end"/>
        </w:r>
      </w:hyperlink>
    </w:p>
    <w:p w14:paraId="065342FF" w14:textId="467CDEE2" w:rsidR="005527DD" w:rsidRDefault="004B2E01">
      <w:pPr>
        <w:pStyle w:val="TOC5"/>
        <w:tabs>
          <w:tab w:val="right" w:leader="dot" w:pos="5030"/>
        </w:tabs>
        <w:rPr>
          <w:rFonts w:eastAsiaTheme="minorEastAsia"/>
          <w:noProof/>
          <w:sz w:val="22"/>
          <w:lang w:val="en-US" w:eastAsia="en-US" w:bidi="ar-SA"/>
        </w:rPr>
      </w:pPr>
      <w:hyperlink w:anchor="_Toc81948134" w:history="1">
        <w:r w:rsidR="005527DD" w:rsidRPr="00E32A2B">
          <w:rPr>
            <w:rStyle w:val="Hyperlink"/>
            <w:noProof/>
          </w:rPr>
          <w:t>Tratamento de Dados Pessoais; RGPD</w:t>
        </w:r>
        <w:r w:rsidR="005527DD">
          <w:rPr>
            <w:noProof/>
            <w:webHidden/>
          </w:rPr>
          <w:tab/>
        </w:r>
        <w:r w:rsidR="005527DD">
          <w:rPr>
            <w:noProof/>
            <w:webHidden/>
          </w:rPr>
          <w:fldChar w:fldCharType="begin"/>
        </w:r>
        <w:r w:rsidR="005527DD">
          <w:rPr>
            <w:noProof/>
            <w:webHidden/>
          </w:rPr>
          <w:instrText xml:space="preserve"> PAGEREF _Toc81948134 \h </w:instrText>
        </w:r>
        <w:r w:rsidR="005527DD">
          <w:rPr>
            <w:noProof/>
            <w:webHidden/>
          </w:rPr>
        </w:r>
        <w:r w:rsidR="005527DD">
          <w:rPr>
            <w:noProof/>
            <w:webHidden/>
          </w:rPr>
          <w:fldChar w:fldCharType="separate"/>
        </w:r>
        <w:r w:rsidR="0093157A">
          <w:rPr>
            <w:noProof/>
            <w:webHidden/>
          </w:rPr>
          <w:t>6</w:t>
        </w:r>
        <w:r w:rsidR="005527DD">
          <w:rPr>
            <w:noProof/>
            <w:webHidden/>
          </w:rPr>
          <w:fldChar w:fldCharType="end"/>
        </w:r>
      </w:hyperlink>
    </w:p>
    <w:p w14:paraId="433DDC18" w14:textId="158E495A" w:rsidR="005527DD" w:rsidRDefault="004B2E01">
      <w:pPr>
        <w:pStyle w:val="TOC5"/>
        <w:tabs>
          <w:tab w:val="right" w:leader="dot" w:pos="5030"/>
        </w:tabs>
        <w:rPr>
          <w:rFonts w:eastAsiaTheme="minorEastAsia"/>
          <w:noProof/>
          <w:sz w:val="22"/>
          <w:lang w:val="en-US" w:eastAsia="en-US" w:bidi="ar-SA"/>
        </w:rPr>
      </w:pPr>
      <w:hyperlink w:anchor="_Toc81948135" w:history="1">
        <w:r w:rsidR="005527DD" w:rsidRPr="00E32A2B">
          <w:rPr>
            <w:rStyle w:val="Hyperlink"/>
            <w:noProof/>
          </w:rPr>
          <w:t>Segurança dos Dados</w:t>
        </w:r>
        <w:r w:rsidR="005527DD">
          <w:rPr>
            <w:noProof/>
            <w:webHidden/>
          </w:rPr>
          <w:tab/>
        </w:r>
        <w:r w:rsidR="005527DD">
          <w:rPr>
            <w:noProof/>
            <w:webHidden/>
          </w:rPr>
          <w:fldChar w:fldCharType="begin"/>
        </w:r>
        <w:r w:rsidR="005527DD">
          <w:rPr>
            <w:noProof/>
            <w:webHidden/>
          </w:rPr>
          <w:instrText xml:space="preserve"> PAGEREF _Toc81948135 \h </w:instrText>
        </w:r>
        <w:r w:rsidR="005527DD">
          <w:rPr>
            <w:noProof/>
            <w:webHidden/>
          </w:rPr>
        </w:r>
        <w:r w:rsidR="005527DD">
          <w:rPr>
            <w:noProof/>
            <w:webHidden/>
          </w:rPr>
          <w:fldChar w:fldCharType="separate"/>
        </w:r>
        <w:r w:rsidR="0093157A">
          <w:rPr>
            <w:noProof/>
            <w:webHidden/>
          </w:rPr>
          <w:t>8</w:t>
        </w:r>
        <w:r w:rsidR="005527DD">
          <w:rPr>
            <w:noProof/>
            <w:webHidden/>
          </w:rPr>
          <w:fldChar w:fldCharType="end"/>
        </w:r>
      </w:hyperlink>
    </w:p>
    <w:p w14:paraId="37316C0C" w14:textId="49F960A0" w:rsidR="005527DD" w:rsidRDefault="004B2E01">
      <w:pPr>
        <w:pStyle w:val="TOC5"/>
        <w:tabs>
          <w:tab w:val="right" w:leader="dot" w:pos="5030"/>
        </w:tabs>
        <w:rPr>
          <w:rFonts w:eastAsiaTheme="minorEastAsia"/>
          <w:noProof/>
          <w:sz w:val="22"/>
          <w:lang w:val="en-US" w:eastAsia="en-US" w:bidi="ar-SA"/>
        </w:rPr>
      </w:pPr>
      <w:hyperlink w:anchor="_Toc81948136" w:history="1">
        <w:r w:rsidR="005527DD" w:rsidRPr="00E32A2B">
          <w:rPr>
            <w:rStyle w:val="Hyperlink"/>
            <w:noProof/>
          </w:rPr>
          <w:t>Notificação de Incidentes de Segurança</w:t>
        </w:r>
        <w:r w:rsidR="005527DD">
          <w:rPr>
            <w:noProof/>
            <w:webHidden/>
          </w:rPr>
          <w:tab/>
        </w:r>
        <w:r w:rsidR="005527DD">
          <w:rPr>
            <w:noProof/>
            <w:webHidden/>
          </w:rPr>
          <w:fldChar w:fldCharType="begin"/>
        </w:r>
        <w:r w:rsidR="005527DD">
          <w:rPr>
            <w:noProof/>
            <w:webHidden/>
          </w:rPr>
          <w:instrText xml:space="preserve"> PAGEREF _Toc81948136 \h </w:instrText>
        </w:r>
        <w:r w:rsidR="005527DD">
          <w:rPr>
            <w:noProof/>
            <w:webHidden/>
          </w:rPr>
        </w:r>
        <w:r w:rsidR="005527DD">
          <w:rPr>
            <w:noProof/>
            <w:webHidden/>
          </w:rPr>
          <w:fldChar w:fldCharType="separate"/>
        </w:r>
        <w:r w:rsidR="0093157A">
          <w:rPr>
            <w:noProof/>
            <w:webHidden/>
          </w:rPr>
          <w:t>9</w:t>
        </w:r>
        <w:r w:rsidR="005527DD">
          <w:rPr>
            <w:noProof/>
            <w:webHidden/>
          </w:rPr>
          <w:fldChar w:fldCharType="end"/>
        </w:r>
      </w:hyperlink>
    </w:p>
    <w:p w14:paraId="7E0ACE57" w14:textId="4000F75C" w:rsidR="005527DD" w:rsidRDefault="004B2E01">
      <w:pPr>
        <w:pStyle w:val="TOC5"/>
        <w:tabs>
          <w:tab w:val="right" w:leader="dot" w:pos="5030"/>
        </w:tabs>
        <w:rPr>
          <w:rFonts w:eastAsiaTheme="minorEastAsia"/>
          <w:noProof/>
          <w:sz w:val="22"/>
          <w:lang w:val="en-US" w:eastAsia="en-US" w:bidi="ar-SA"/>
        </w:rPr>
      </w:pPr>
      <w:hyperlink w:anchor="_Toc81948137" w:history="1">
        <w:r w:rsidR="005527DD" w:rsidRPr="00E32A2B">
          <w:rPr>
            <w:rStyle w:val="Hyperlink"/>
            <w:noProof/>
          </w:rPr>
          <w:t>Localização e Transferências de Dados</w:t>
        </w:r>
        <w:r w:rsidR="005527DD">
          <w:rPr>
            <w:noProof/>
            <w:webHidden/>
          </w:rPr>
          <w:tab/>
        </w:r>
        <w:r w:rsidR="005527DD">
          <w:rPr>
            <w:noProof/>
            <w:webHidden/>
          </w:rPr>
          <w:fldChar w:fldCharType="begin"/>
        </w:r>
        <w:r w:rsidR="005527DD">
          <w:rPr>
            <w:noProof/>
            <w:webHidden/>
          </w:rPr>
          <w:instrText xml:space="preserve"> PAGEREF _Toc81948137 \h </w:instrText>
        </w:r>
        <w:r w:rsidR="005527DD">
          <w:rPr>
            <w:noProof/>
            <w:webHidden/>
          </w:rPr>
        </w:r>
        <w:r w:rsidR="005527DD">
          <w:rPr>
            <w:noProof/>
            <w:webHidden/>
          </w:rPr>
          <w:fldChar w:fldCharType="separate"/>
        </w:r>
        <w:r w:rsidR="0093157A">
          <w:rPr>
            <w:noProof/>
            <w:webHidden/>
          </w:rPr>
          <w:t>9</w:t>
        </w:r>
        <w:r w:rsidR="005527DD">
          <w:rPr>
            <w:noProof/>
            <w:webHidden/>
          </w:rPr>
          <w:fldChar w:fldCharType="end"/>
        </w:r>
      </w:hyperlink>
    </w:p>
    <w:p w14:paraId="7F9AD278" w14:textId="26EDCF34" w:rsidR="005527DD" w:rsidRDefault="004B2E01">
      <w:pPr>
        <w:pStyle w:val="TOC5"/>
        <w:tabs>
          <w:tab w:val="right" w:leader="dot" w:pos="5030"/>
        </w:tabs>
        <w:rPr>
          <w:rFonts w:eastAsiaTheme="minorEastAsia"/>
          <w:noProof/>
          <w:sz w:val="22"/>
          <w:lang w:val="en-US" w:eastAsia="en-US" w:bidi="ar-SA"/>
        </w:rPr>
      </w:pPr>
      <w:hyperlink w:anchor="_Toc81948138" w:history="1">
        <w:r w:rsidR="005527DD" w:rsidRPr="00E32A2B">
          <w:rPr>
            <w:rStyle w:val="Hyperlink"/>
            <w:noProof/>
          </w:rPr>
          <w:t>Retenção e Eliminação de Dados</w:t>
        </w:r>
        <w:r w:rsidR="005527DD">
          <w:rPr>
            <w:noProof/>
            <w:webHidden/>
          </w:rPr>
          <w:tab/>
        </w:r>
        <w:r w:rsidR="005527DD">
          <w:rPr>
            <w:noProof/>
            <w:webHidden/>
          </w:rPr>
          <w:fldChar w:fldCharType="begin"/>
        </w:r>
        <w:r w:rsidR="005527DD">
          <w:rPr>
            <w:noProof/>
            <w:webHidden/>
          </w:rPr>
          <w:instrText xml:space="preserve"> PAGEREF _Toc81948138 \h </w:instrText>
        </w:r>
        <w:r w:rsidR="005527DD">
          <w:rPr>
            <w:noProof/>
            <w:webHidden/>
          </w:rPr>
        </w:r>
        <w:r w:rsidR="005527DD">
          <w:rPr>
            <w:noProof/>
            <w:webHidden/>
          </w:rPr>
          <w:fldChar w:fldCharType="separate"/>
        </w:r>
        <w:r w:rsidR="0093157A">
          <w:rPr>
            <w:noProof/>
            <w:webHidden/>
          </w:rPr>
          <w:t>10</w:t>
        </w:r>
        <w:r w:rsidR="005527DD">
          <w:rPr>
            <w:noProof/>
            <w:webHidden/>
          </w:rPr>
          <w:fldChar w:fldCharType="end"/>
        </w:r>
      </w:hyperlink>
    </w:p>
    <w:p w14:paraId="718930F7" w14:textId="153A849E" w:rsidR="005527DD" w:rsidRDefault="004B2E01">
      <w:pPr>
        <w:pStyle w:val="TOC5"/>
        <w:tabs>
          <w:tab w:val="right" w:leader="dot" w:pos="5030"/>
        </w:tabs>
        <w:rPr>
          <w:rFonts w:eastAsiaTheme="minorEastAsia"/>
          <w:noProof/>
          <w:sz w:val="22"/>
          <w:lang w:val="en-US" w:eastAsia="en-US" w:bidi="ar-SA"/>
        </w:rPr>
      </w:pPr>
      <w:hyperlink w:anchor="_Toc81948139" w:history="1">
        <w:r w:rsidR="005527DD" w:rsidRPr="00E32A2B">
          <w:rPr>
            <w:rStyle w:val="Hyperlink"/>
            <w:noProof/>
          </w:rPr>
          <w:t>Compromisso de Confidencialidade do Contratante</w:t>
        </w:r>
        <w:r w:rsidR="005527DD">
          <w:rPr>
            <w:noProof/>
            <w:webHidden/>
          </w:rPr>
          <w:tab/>
        </w:r>
        <w:r w:rsidR="005527DD">
          <w:rPr>
            <w:noProof/>
            <w:webHidden/>
          </w:rPr>
          <w:fldChar w:fldCharType="begin"/>
        </w:r>
        <w:r w:rsidR="005527DD">
          <w:rPr>
            <w:noProof/>
            <w:webHidden/>
          </w:rPr>
          <w:instrText xml:space="preserve"> PAGEREF _Toc81948139 \h </w:instrText>
        </w:r>
        <w:r w:rsidR="005527DD">
          <w:rPr>
            <w:noProof/>
            <w:webHidden/>
          </w:rPr>
        </w:r>
        <w:r w:rsidR="005527DD">
          <w:rPr>
            <w:noProof/>
            <w:webHidden/>
          </w:rPr>
          <w:fldChar w:fldCharType="separate"/>
        </w:r>
        <w:r w:rsidR="0093157A">
          <w:rPr>
            <w:noProof/>
            <w:webHidden/>
          </w:rPr>
          <w:t>10</w:t>
        </w:r>
        <w:r w:rsidR="005527DD">
          <w:rPr>
            <w:noProof/>
            <w:webHidden/>
          </w:rPr>
          <w:fldChar w:fldCharType="end"/>
        </w:r>
      </w:hyperlink>
    </w:p>
    <w:p w14:paraId="372858CF" w14:textId="374D2F95" w:rsidR="005527DD" w:rsidRDefault="004B2E01">
      <w:pPr>
        <w:pStyle w:val="TOC5"/>
        <w:tabs>
          <w:tab w:val="right" w:leader="dot" w:pos="5030"/>
        </w:tabs>
        <w:rPr>
          <w:rFonts w:eastAsiaTheme="minorEastAsia"/>
          <w:noProof/>
          <w:sz w:val="22"/>
          <w:lang w:val="en-US" w:eastAsia="en-US" w:bidi="ar-SA"/>
        </w:rPr>
      </w:pPr>
      <w:hyperlink w:anchor="_Toc81948140" w:history="1">
        <w:r w:rsidR="005527DD" w:rsidRPr="00E32A2B">
          <w:rPr>
            <w:rStyle w:val="Hyperlink"/>
            <w:noProof/>
          </w:rPr>
          <w:t>Notificação e Controlos à utilização por parte dos Subcontratantes</w:t>
        </w:r>
        <w:r w:rsidR="005527DD">
          <w:rPr>
            <w:noProof/>
            <w:webHidden/>
          </w:rPr>
          <w:tab/>
        </w:r>
        <w:r w:rsidR="005527DD">
          <w:rPr>
            <w:noProof/>
            <w:webHidden/>
          </w:rPr>
          <w:fldChar w:fldCharType="begin"/>
        </w:r>
        <w:r w:rsidR="005527DD">
          <w:rPr>
            <w:noProof/>
            <w:webHidden/>
          </w:rPr>
          <w:instrText xml:space="preserve"> PAGEREF _Toc81948140 \h </w:instrText>
        </w:r>
        <w:r w:rsidR="005527DD">
          <w:rPr>
            <w:noProof/>
            <w:webHidden/>
          </w:rPr>
        </w:r>
        <w:r w:rsidR="005527DD">
          <w:rPr>
            <w:noProof/>
            <w:webHidden/>
          </w:rPr>
          <w:fldChar w:fldCharType="separate"/>
        </w:r>
        <w:r w:rsidR="0093157A">
          <w:rPr>
            <w:noProof/>
            <w:webHidden/>
          </w:rPr>
          <w:t>10</w:t>
        </w:r>
        <w:r w:rsidR="005527DD">
          <w:rPr>
            <w:noProof/>
            <w:webHidden/>
          </w:rPr>
          <w:fldChar w:fldCharType="end"/>
        </w:r>
      </w:hyperlink>
    </w:p>
    <w:p w14:paraId="21E3D864" w14:textId="2867420F" w:rsidR="005527DD" w:rsidRDefault="004B2E01">
      <w:pPr>
        <w:pStyle w:val="TOC5"/>
        <w:tabs>
          <w:tab w:val="right" w:leader="dot" w:pos="5030"/>
        </w:tabs>
        <w:rPr>
          <w:rFonts w:eastAsiaTheme="minorEastAsia"/>
          <w:noProof/>
          <w:sz w:val="22"/>
          <w:lang w:val="en-US" w:eastAsia="en-US" w:bidi="ar-SA"/>
        </w:rPr>
      </w:pPr>
      <w:hyperlink w:anchor="_Toc81948141" w:history="1">
        <w:r w:rsidR="005527DD" w:rsidRPr="00E32A2B">
          <w:rPr>
            <w:rStyle w:val="Hyperlink"/>
            <w:noProof/>
          </w:rPr>
          <w:t>Instituições de Ensino</w:t>
        </w:r>
        <w:r w:rsidR="005527DD">
          <w:rPr>
            <w:noProof/>
            <w:webHidden/>
          </w:rPr>
          <w:tab/>
        </w:r>
        <w:r w:rsidR="005527DD">
          <w:rPr>
            <w:noProof/>
            <w:webHidden/>
          </w:rPr>
          <w:fldChar w:fldCharType="begin"/>
        </w:r>
        <w:r w:rsidR="005527DD">
          <w:rPr>
            <w:noProof/>
            <w:webHidden/>
          </w:rPr>
          <w:instrText xml:space="preserve"> PAGEREF _Toc81948141 \h </w:instrText>
        </w:r>
        <w:r w:rsidR="005527DD">
          <w:rPr>
            <w:noProof/>
            <w:webHidden/>
          </w:rPr>
        </w:r>
        <w:r w:rsidR="005527DD">
          <w:rPr>
            <w:noProof/>
            <w:webHidden/>
          </w:rPr>
          <w:fldChar w:fldCharType="separate"/>
        </w:r>
        <w:r w:rsidR="0093157A">
          <w:rPr>
            <w:noProof/>
            <w:webHidden/>
          </w:rPr>
          <w:t>11</w:t>
        </w:r>
        <w:r w:rsidR="005527DD">
          <w:rPr>
            <w:noProof/>
            <w:webHidden/>
          </w:rPr>
          <w:fldChar w:fldCharType="end"/>
        </w:r>
      </w:hyperlink>
    </w:p>
    <w:p w14:paraId="3CF129FA" w14:textId="5D1D11D3" w:rsidR="005527DD" w:rsidRDefault="004B2E01">
      <w:pPr>
        <w:pStyle w:val="TOC5"/>
        <w:tabs>
          <w:tab w:val="right" w:leader="dot" w:pos="5030"/>
        </w:tabs>
        <w:rPr>
          <w:rFonts w:eastAsiaTheme="minorEastAsia"/>
          <w:noProof/>
          <w:sz w:val="22"/>
          <w:lang w:val="en-US" w:eastAsia="en-US" w:bidi="ar-SA"/>
        </w:rPr>
      </w:pPr>
      <w:hyperlink w:anchor="_Toc81948142" w:history="1">
        <w:r w:rsidR="005527DD" w:rsidRPr="00E32A2B">
          <w:rPr>
            <w:rStyle w:val="Hyperlink"/>
            <w:noProof/>
          </w:rPr>
          <w:t>Contrato de Cliente do CJIS</w:t>
        </w:r>
        <w:r w:rsidR="005527DD">
          <w:rPr>
            <w:noProof/>
            <w:webHidden/>
          </w:rPr>
          <w:tab/>
        </w:r>
        <w:r w:rsidR="005527DD">
          <w:rPr>
            <w:noProof/>
            <w:webHidden/>
          </w:rPr>
          <w:fldChar w:fldCharType="begin"/>
        </w:r>
        <w:r w:rsidR="005527DD">
          <w:rPr>
            <w:noProof/>
            <w:webHidden/>
          </w:rPr>
          <w:instrText xml:space="preserve"> PAGEREF _Toc81948142 \h </w:instrText>
        </w:r>
        <w:r w:rsidR="005527DD">
          <w:rPr>
            <w:noProof/>
            <w:webHidden/>
          </w:rPr>
        </w:r>
        <w:r w:rsidR="005527DD">
          <w:rPr>
            <w:noProof/>
            <w:webHidden/>
          </w:rPr>
          <w:fldChar w:fldCharType="separate"/>
        </w:r>
        <w:r w:rsidR="0093157A">
          <w:rPr>
            <w:noProof/>
            <w:webHidden/>
          </w:rPr>
          <w:t>11</w:t>
        </w:r>
        <w:r w:rsidR="005527DD">
          <w:rPr>
            <w:noProof/>
            <w:webHidden/>
          </w:rPr>
          <w:fldChar w:fldCharType="end"/>
        </w:r>
      </w:hyperlink>
    </w:p>
    <w:p w14:paraId="0AE437C3" w14:textId="57146650" w:rsidR="005527DD" w:rsidRDefault="004B2E01">
      <w:pPr>
        <w:pStyle w:val="TOC5"/>
        <w:tabs>
          <w:tab w:val="right" w:leader="dot" w:pos="5030"/>
        </w:tabs>
        <w:rPr>
          <w:rFonts w:eastAsiaTheme="minorEastAsia"/>
          <w:noProof/>
          <w:sz w:val="22"/>
          <w:lang w:val="en-US" w:eastAsia="en-US" w:bidi="ar-SA"/>
        </w:rPr>
      </w:pPr>
      <w:hyperlink w:anchor="_Toc81948143" w:history="1">
        <w:r w:rsidR="005527DD" w:rsidRPr="00E32A2B">
          <w:rPr>
            <w:rStyle w:val="Hyperlink"/>
            <w:noProof/>
          </w:rPr>
          <w:t>Associado de Negócio HIPAA</w:t>
        </w:r>
        <w:r w:rsidR="005527DD">
          <w:rPr>
            <w:noProof/>
            <w:webHidden/>
          </w:rPr>
          <w:tab/>
        </w:r>
        <w:r w:rsidR="005527DD">
          <w:rPr>
            <w:noProof/>
            <w:webHidden/>
          </w:rPr>
          <w:fldChar w:fldCharType="begin"/>
        </w:r>
        <w:r w:rsidR="005527DD">
          <w:rPr>
            <w:noProof/>
            <w:webHidden/>
          </w:rPr>
          <w:instrText xml:space="preserve"> PAGEREF _Toc81948143 \h </w:instrText>
        </w:r>
        <w:r w:rsidR="005527DD">
          <w:rPr>
            <w:noProof/>
            <w:webHidden/>
          </w:rPr>
        </w:r>
        <w:r w:rsidR="005527DD">
          <w:rPr>
            <w:noProof/>
            <w:webHidden/>
          </w:rPr>
          <w:fldChar w:fldCharType="separate"/>
        </w:r>
        <w:r w:rsidR="0093157A">
          <w:rPr>
            <w:noProof/>
            <w:webHidden/>
          </w:rPr>
          <w:t>11</w:t>
        </w:r>
        <w:r w:rsidR="005527DD">
          <w:rPr>
            <w:noProof/>
            <w:webHidden/>
          </w:rPr>
          <w:fldChar w:fldCharType="end"/>
        </w:r>
      </w:hyperlink>
    </w:p>
    <w:p w14:paraId="703BE271" w14:textId="2B0EE64F" w:rsidR="005527DD" w:rsidRDefault="004B2E01">
      <w:pPr>
        <w:pStyle w:val="TOC5"/>
        <w:tabs>
          <w:tab w:val="right" w:leader="dot" w:pos="5030"/>
        </w:tabs>
        <w:rPr>
          <w:rFonts w:eastAsiaTheme="minorEastAsia"/>
          <w:noProof/>
          <w:sz w:val="22"/>
          <w:lang w:val="en-US" w:eastAsia="en-US" w:bidi="ar-SA"/>
        </w:rPr>
      </w:pPr>
      <w:hyperlink w:anchor="_Toc81948144" w:history="1">
        <w:r w:rsidR="005527DD" w:rsidRPr="00E32A2B">
          <w:rPr>
            <w:rStyle w:val="Hyperlink"/>
            <w:noProof/>
          </w:rPr>
          <w:t>Lei de privacidade do consumidor da Califórnia (CCPA)</w:t>
        </w:r>
        <w:r w:rsidR="005527DD">
          <w:rPr>
            <w:noProof/>
            <w:webHidden/>
          </w:rPr>
          <w:tab/>
        </w:r>
        <w:r w:rsidR="005527DD">
          <w:rPr>
            <w:noProof/>
            <w:webHidden/>
          </w:rPr>
          <w:fldChar w:fldCharType="begin"/>
        </w:r>
        <w:r w:rsidR="005527DD">
          <w:rPr>
            <w:noProof/>
            <w:webHidden/>
          </w:rPr>
          <w:instrText xml:space="preserve"> PAGEREF _Toc81948144 \h </w:instrText>
        </w:r>
        <w:r w:rsidR="005527DD">
          <w:rPr>
            <w:noProof/>
            <w:webHidden/>
          </w:rPr>
        </w:r>
        <w:r w:rsidR="005527DD">
          <w:rPr>
            <w:noProof/>
            <w:webHidden/>
          </w:rPr>
          <w:fldChar w:fldCharType="separate"/>
        </w:r>
        <w:r w:rsidR="0093157A">
          <w:rPr>
            <w:noProof/>
            <w:webHidden/>
          </w:rPr>
          <w:t>12</w:t>
        </w:r>
        <w:r w:rsidR="005527DD">
          <w:rPr>
            <w:noProof/>
            <w:webHidden/>
          </w:rPr>
          <w:fldChar w:fldCharType="end"/>
        </w:r>
      </w:hyperlink>
    </w:p>
    <w:p w14:paraId="446B0881" w14:textId="016197DC" w:rsidR="005527DD" w:rsidRDefault="004B2E01">
      <w:pPr>
        <w:pStyle w:val="TOC5"/>
        <w:tabs>
          <w:tab w:val="right" w:leader="dot" w:pos="5030"/>
        </w:tabs>
        <w:rPr>
          <w:rFonts w:eastAsiaTheme="minorEastAsia"/>
          <w:noProof/>
          <w:sz w:val="22"/>
          <w:lang w:val="en-US" w:eastAsia="en-US" w:bidi="ar-SA"/>
        </w:rPr>
      </w:pPr>
      <w:hyperlink w:anchor="_Toc81948145" w:history="1">
        <w:r w:rsidR="005527DD" w:rsidRPr="00E32A2B">
          <w:rPr>
            <w:rStyle w:val="Hyperlink"/>
            <w:noProof/>
          </w:rPr>
          <w:t>Dados Biométricos</w:t>
        </w:r>
        <w:r w:rsidR="005527DD">
          <w:rPr>
            <w:noProof/>
            <w:webHidden/>
          </w:rPr>
          <w:tab/>
        </w:r>
        <w:r w:rsidR="005527DD">
          <w:rPr>
            <w:noProof/>
            <w:webHidden/>
          </w:rPr>
          <w:fldChar w:fldCharType="begin"/>
        </w:r>
        <w:r w:rsidR="005527DD">
          <w:rPr>
            <w:noProof/>
            <w:webHidden/>
          </w:rPr>
          <w:instrText xml:space="preserve"> PAGEREF _Toc81948145 \h </w:instrText>
        </w:r>
        <w:r w:rsidR="005527DD">
          <w:rPr>
            <w:noProof/>
            <w:webHidden/>
          </w:rPr>
        </w:r>
        <w:r w:rsidR="005527DD">
          <w:rPr>
            <w:noProof/>
            <w:webHidden/>
          </w:rPr>
          <w:fldChar w:fldCharType="separate"/>
        </w:r>
        <w:r w:rsidR="0093157A">
          <w:rPr>
            <w:noProof/>
            <w:webHidden/>
          </w:rPr>
          <w:t>12</w:t>
        </w:r>
        <w:r w:rsidR="005527DD">
          <w:rPr>
            <w:noProof/>
            <w:webHidden/>
          </w:rPr>
          <w:fldChar w:fldCharType="end"/>
        </w:r>
      </w:hyperlink>
    </w:p>
    <w:p w14:paraId="593215A7" w14:textId="0AABE5B3" w:rsidR="005527DD" w:rsidRDefault="004B2E01">
      <w:pPr>
        <w:pStyle w:val="TOC5"/>
        <w:tabs>
          <w:tab w:val="right" w:leader="dot" w:pos="5030"/>
        </w:tabs>
        <w:rPr>
          <w:rFonts w:eastAsiaTheme="minorEastAsia"/>
          <w:noProof/>
          <w:sz w:val="22"/>
          <w:lang w:val="en-US" w:eastAsia="en-US" w:bidi="ar-SA"/>
        </w:rPr>
      </w:pPr>
      <w:hyperlink w:anchor="_Toc81948146" w:history="1">
        <w:r w:rsidR="005527DD" w:rsidRPr="00E32A2B">
          <w:rPr>
            <w:rStyle w:val="Hyperlink"/>
            <w:noProof/>
          </w:rPr>
          <w:t>Serviços Profissionais Suplementares</w:t>
        </w:r>
        <w:r w:rsidR="005527DD">
          <w:rPr>
            <w:noProof/>
            <w:webHidden/>
          </w:rPr>
          <w:tab/>
        </w:r>
        <w:r w:rsidR="005527DD">
          <w:rPr>
            <w:noProof/>
            <w:webHidden/>
          </w:rPr>
          <w:fldChar w:fldCharType="begin"/>
        </w:r>
        <w:r w:rsidR="005527DD">
          <w:rPr>
            <w:noProof/>
            <w:webHidden/>
          </w:rPr>
          <w:instrText xml:space="preserve"> PAGEREF _Toc81948146 \h </w:instrText>
        </w:r>
        <w:r w:rsidR="005527DD">
          <w:rPr>
            <w:noProof/>
            <w:webHidden/>
          </w:rPr>
        </w:r>
        <w:r w:rsidR="005527DD">
          <w:rPr>
            <w:noProof/>
            <w:webHidden/>
          </w:rPr>
          <w:fldChar w:fldCharType="separate"/>
        </w:r>
        <w:r w:rsidR="0093157A">
          <w:rPr>
            <w:noProof/>
            <w:webHidden/>
          </w:rPr>
          <w:t>12</w:t>
        </w:r>
        <w:r w:rsidR="005527DD">
          <w:rPr>
            <w:noProof/>
            <w:webHidden/>
          </w:rPr>
          <w:fldChar w:fldCharType="end"/>
        </w:r>
      </w:hyperlink>
    </w:p>
    <w:p w14:paraId="71758ADF" w14:textId="7C6B9A51" w:rsidR="005527DD" w:rsidRDefault="004B2E01">
      <w:pPr>
        <w:pStyle w:val="TOC5"/>
        <w:tabs>
          <w:tab w:val="right" w:leader="dot" w:pos="5030"/>
        </w:tabs>
        <w:rPr>
          <w:rFonts w:eastAsiaTheme="minorEastAsia"/>
          <w:noProof/>
          <w:sz w:val="22"/>
          <w:lang w:val="en-US" w:eastAsia="en-US" w:bidi="ar-SA"/>
        </w:rPr>
      </w:pPr>
      <w:hyperlink w:anchor="_Toc81948147" w:history="1">
        <w:r w:rsidR="005527DD" w:rsidRPr="00E32A2B">
          <w:rPr>
            <w:rStyle w:val="Hyperlink"/>
            <w:noProof/>
          </w:rPr>
          <w:t>Como Contactar a Microsoft</w:t>
        </w:r>
        <w:r w:rsidR="005527DD">
          <w:rPr>
            <w:noProof/>
            <w:webHidden/>
          </w:rPr>
          <w:tab/>
        </w:r>
        <w:r w:rsidR="005527DD">
          <w:rPr>
            <w:noProof/>
            <w:webHidden/>
          </w:rPr>
          <w:fldChar w:fldCharType="begin"/>
        </w:r>
        <w:r w:rsidR="005527DD">
          <w:rPr>
            <w:noProof/>
            <w:webHidden/>
          </w:rPr>
          <w:instrText xml:space="preserve"> PAGEREF _Toc81948147 \h </w:instrText>
        </w:r>
        <w:r w:rsidR="005527DD">
          <w:rPr>
            <w:noProof/>
            <w:webHidden/>
          </w:rPr>
        </w:r>
        <w:r w:rsidR="005527DD">
          <w:rPr>
            <w:noProof/>
            <w:webHidden/>
          </w:rPr>
          <w:fldChar w:fldCharType="separate"/>
        </w:r>
        <w:r w:rsidR="0093157A">
          <w:rPr>
            <w:noProof/>
            <w:webHidden/>
          </w:rPr>
          <w:t>12</w:t>
        </w:r>
        <w:r w:rsidR="005527DD">
          <w:rPr>
            <w:noProof/>
            <w:webHidden/>
          </w:rPr>
          <w:fldChar w:fldCharType="end"/>
        </w:r>
      </w:hyperlink>
    </w:p>
    <w:p w14:paraId="455D79BC" w14:textId="36D74587" w:rsidR="005527DD" w:rsidRDefault="004B2E01">
      <w:pPr>
        <w:pStyle w:val="TOC1"/>
        <w:tabs>
          <w:tab w:val="right" w:leader="dot" w:pos="5030"/>
        </w:tabs>
        <w:rPr>
          <w:rFonts w:eastAsiaTheme="minorEastAsia"/>
          <w:b w:val="0"/>
          <w:caps w:val="0"/>
          <w:noProof/>
          <w:sz w:val="22"/>
          <w:lang w:val="en-US" w:eastAsia="en-US" w:bidi="ar-SA"/>
        </w:rPr>
      </w:pPr>
      <w:hyperlink w:anchor="_Toc81948148" w:history="1">
        <w:r w:rsidR="005527DD" w:rsidRPr="00E32A2B">
          <w:rPr>
            <w:rStyle w:val="Hyperlink"/>
            <w:noProof/>
          </w:rPr>
          <w:t>Apêndice A – Medidas de Segurança</w:t>
        </w:r>
        <w:r w:rsidR="005527DD">
          <w:rPr>
            <w:noProof/>
            <w:webHidden/>
          </w:rPr>
          <w:tab/>
        </w:r>
        <w:r w:rsidR="005527DD">
          <w:rPr>
            <w:noProof/>
            <w:webHidden/>
          </w:rPr>
          <w:fldChar w:fldCharType="begin"/>
        </w:r>
        <w:r w:rsidR="005527DD">
          <w:rPr>
            <w:noProof/>
            <w:webHidden/>
          </w:rPr>
          <w:instrText xml:space="preserve"> PAGEREF _Toc81948148 \h </w:instrText>
        </w:r>
        <w:r w:rsidR="005527DD">
          <w:rPr>
            <w:noProof/>
            <w:webHidden/>
          </w:rPr>
        </w:r>
        <w:r w:rsidR="005527DD">
          <w:rPr>
            <w:noProof/>
            <w:webHidden/>
          </w:rPr>
          <w:fldChar w:fldCharType="separate"/>
        </w:r>
        <w:r w:rsidR="0093157A">
          <w:rPr>
            <w:noProof/>
            <w:webHidden/>
          </w:rPr>
          <w:t>13</w:t>
        </w:r>
        <w:r w:rsidR="005527DD">
          <w:rPr>
            <w:noProof/>
            <w:webHidden/>
          </w:rPr>
          <w:fldChar w:fldCharType="end"/>
        </w:r>
      </w:hyperlink>
    </w:p>
    <w:p w14:paraId="2E13EA5A" w14:textId="55E20F21" w:rsidR="005527DD" w:rsidRDefault="004B2E01">
      <w:pPr>
        <w:pStyle w:val="TOC1"/>
        <w:tabs>
          <w:tab w:val="right" w:leader="dot" w:pos="5030"/>
        </w:tabs>
        <w:rPr>
          <w:rFonts w:eastAsiaTheme="minorEastAsia"/>
          <w:b w:val="0"/>
          <w:caps w:val="0"/>
          <w:noProof/>
          <w:sz w:val="22"/>
          <w:lang w:val="en-US" w:eastAsia="en-US" w:bidi="ar-SA"/>
        </w:rPr>
      </w:pPr>
      <w:hyperlink w:anchor="_Toc81948149" w:history="1">
        <w:r w:rsidR="005527DD" w:rsidRPr="00E32A2B">
          <w:rPr>
            <w:rStyle w:val="Hyperlink"/>
            <w:noProof/>
          </w:rPr>
          <w:t xml:space="preserve">Apêndice B – Titulares dos Dados e Categorias </w:t>
        </w:r>
        <w:r w:rsidR="005527DD">
          <w:rPr>
            <w:rStyle w:val="Hyperlink"/>
            <w:noProof/>
          </w:rPr>
          <w:br/>
        </w:r>
        <w:r w:rsidR="005527DD" w:rsidRPr="00E32A2B">
          <w:rPr>
            <w:rStyle w:val="Hyperlink"/>
            <w:noProof/>
          </w:rPr>
          <w:t>de Dados Pessoais</w:t>
        </w:r>
        <w:r w:rsidR="005527DD">
          <w:rPr>
            <w:noProof/>
            <w:webHidden/>
          </w:rPr>
          <w:tab/>
        </w:r>
        <w:r w:rsidR="005527DD">
          <w:rPr>
            <w:noProof/>
            <w:webHidden/>
          </w:rPr>
          <w:fldChar w:fldCharType="begin"/>
        </w:r>
        <w:r w:rsidR="005527DD">
          <w:rPr>
            <w:noProof/>
            <w:webHidden/>
          </w:rPr>
          <w:instrText xml:space="preserve"> PAGEREF _Toc81948149 \h </w:instrText>
        </w:r>
        <w:r w:rsidR="005527DD">
          <w:rPr>
            <w:noProof/>
            <w:webHidden/>
          </w:rPr>
        </w:r>
        <w:r w:rsidR="005527DD">
          <w:rPr>
            <w:noProof/>
            <w:webHidden/>
          </w:rPr>
          <w:fldChar w:fldCharType="separate"/>
        </w:r>
        <w:r w:rsidR="0093157A">
          <w:rPr>
            <w:noProof/>
            <w:webHidden/>
          </w:rPr>
          <w:t>16</w:t>
        </w:r>
        <w:r w:rsidR="005527DD">
          <w:rPr>
            <w:noProof/>
            <w:webHidden/>
          </w:rPr>
          <w:fldChar w:fldCharType="end"/>
        </w:r>
      </w:hyperlink>
    </w:p>
    <w:p w14:paraId="4D125C5B" w14:textId="18D7A261" w:rsidR="005527DD" w:rsidRDefault="004B2E01">
      <w:pPr>
        <w:pStyle w:val="TOC1"/>
        <w:tabs>
          <w:tab w:val="right" w:leader="dot" w:pos="5030"/>
        </w:tabs>
        <w:rPr>
          <w:rFonts w:eastAsiaTheme="minorEastAsia"/>
          <w:b w:val="0"/>
          <w:caps w:val="0"/>
          <w:noProof/>
          <w:sz w:val="22"/>
          <w:lang w:val="en-US" w:eastAsia="en-US" w:bidi="ar-SA"/>
        </w:rPr>
      </w:pPr>
      <w:hyperlink w:anchor="_Toc81948150" w:history="1">
        <w:r w:rsidR="005527DD" w:rsidRPr="00E32A2B">
          <w:rPr>
            <w:rStyle w:val="Hyperlink"/>
            <w:noProof/>
          </w:rPr>
          <w:t xml:space="preserve">Apêndice C - Adenda Relativa às </w:t>
        </w:r>
        <w:r w:rsidR="005527DD">
          <w:rPr>
            <w:rStyle w:val="Hyperlink"/>
            <w:noProof/>
          </w:rPr>
          <w:br/>
        </w:r>
        <w:r w:rsidR="005527DD" w:rsidRPr="00E32A2B">
          <w:rPr>
            <w:rStyle w:val="Hyperlink"/>
            <w:noProof/>
          </w:rPr>
          <w:t>Salvaguardas Adicionais</w:t>
        </w:r>
        <w:r w:rsidR="005527DD">
          <w:rPr>
            <w:noProof/>
            <w:webHidden/>
          </w:rPr>
          <w:tab/>
        </w:r>
        <w:r w:rsidR="005527DD">
          <w:rPr>
            <w:noProof/>
            <w:webHidden/>
          </w:rPr>
          <w:fldChar w:fldCharType="begin"/>
        </w:r>
        <w:r w:rsidR="005527DD">
          <w:rPr>
            <w:noProof/>
            <w:webHidden/>
          </w:rPr>
          <w:instrText xml:space="preserve"> PAGEREF _Toc81948150 \h </w:instrText>
        </w:r>
        <w:r w:rsidR="005527DD">
          <w:rPr>
            <w:noProof/>
            <w:webHidden/>
          </w:rPr>
        </w:r>
        <w:r w:rsidR="005527DD">
          <w:rPr>
            <w:noProof/>
            <w:webHidden/>
          </w:rPr>
          <w:fldChar w:fldCharType="separate"/>
        </w:r>
        <w:r w:rsidR="0093157A">
          <w:rPr>
            <w:noProof/>
            <w:webHidden/>
          </w:rPr>
          <w:t>18</w:t>
        </w:r>
        <w:r w:rsidR="005527DD">
          <w:rPr>
            <w:noProof/>
            <w:webHidden/>
          </w:rPr>
          <w:fldChar w:fldCharType="end"/>
        </w:r>
      </w:hyperlink>
    </w:p>
    <w:p w14:paraId="546DEAD8" w14:textId="14F94CD2" w:rsidR="005527DD" w:rsidRDefault="004B2E01">
      <w:pPr>
        <w:pStyle w:val="TOC1"/>
        <w:tabs>
          <w:tab w:val="right" w:leader="dot" w:pos="5030"/>
        </w:tabs>
        <w:rPr>
          <w:rFonts w:eastAsiaTheme="minorEastAsia"/>
          <w:b w:val="0"/>
          <w:caps w:val="0"/>
          <w:noProof/>
          <w:sz w:val="22"/>
          <w:lang w:val="en-US" w:eastAsia="en-US" w:bidi="ar-SA"/>
        </w:rPr>
      </w:pPr>
      <w:hyperlink w:anchor="_Toc81948151" w:history="1">
        <w:r w:rsidR="005527DD" w:rsidRPr="00E32A2B">
          <w:rPr>
            <w:rStyle w:val="Hyperlink"/>
            <w:noProof/>
          </w:rPr>
          <w:t xml:space="preserve">Anexo 1 – As Cláusulas Contratuais-Tipo </w:t>
        </w:r>
        <w:r w:rsidR="005527DD">
          <w:rPr>
            <w:rStyle w:val="Hyperlink"/>
            <w:noProof/>
          </w:rPr>
          <w:br/>
        </w:r>
        <w:r w:rsidR="005527DD" w:rsidRPr="00E32A2B">
          <w:rPr>
            <w:rStyle w:val="Hyperlink"/>
            <w:noProof/>
          </w:rPr>
          <w:t>de 2010 (Contratantes)</w:t>
        </w:r>
        <w:r w:rsidR="005527DD">
          <w:rPr>
            <w:noProof/>
            <w:webHidden/>
          </w:rPr>
          <w:tab/>
        </w:r>
        <w:r w:rsidR="005527DD">
          <w:rPr>
            <w:noProof/>
            <w:webHidden/>
          </w:rPr>
          <w:fldChar w:fldCharType="begin"/>
        </w:r>
        <w:r w:rsidR="005527DD">
          <w:rPr>
            <w:noProof/>
            <w:webHidden/>
          </w:rPr>
          <w:instrText xml:space="preserve"> PAGEREF _Toc81948151 \h </w:instrText>
        </w:r>
        <w:r w:rsidR="005527DD">
          <w:rPr>
            <w:noProof/>
            <w:webHidden/>
          </w:rPr>
        </w:r>
        <w:r w:rsidR="005527DD">
          <w:rPr>
            <w:noProof/>
            <w:webHidden/>
          </w:rPr>
          <w:fldChar w:fldCharType="separate"/>
        </w:r>
        <w:r w:rsidR="0093157A">
          <w:rPr>
            <w:noProof/>
            <w:webHidden/>
          </w:rPr>
          <w:t>19</w:t>
        </w:r>
        <w:r w:rsidR="005527DD">
          <w:rPr>
            <w:noProof/>
            <w:webHidden/>
          </w:rPr>
          <w:fldChar w:fldCharType="end"/>
        </w:r>
      </w:hyperlink>
    </w:p>
    <w:p w14:paraId="17D74DDE" w14:textId="454D4F63" w:rsidR="005527DD" w:rsidRDefault="004B2E01">
      <w:pPr>
        <w:pStyle w:val="TOC1"/>
        <w:tabs>
          <w:tab w:val="right" w:leader="dot" w:pos="5030"/>
        </w:tabs>
        <w:rPr>
          <w:rFonts w:eastAsiaTheme="minorEastAsia"/>
          <w:b w:val="0"/>
          <w:caps w:val="0"/>
          <w:noProof/>
          <w:sz w:val="22"/>
          <w:lang w:val="en-US" w:eastAsia="en-US" w:bidi="ar-SA"/>
        </w:rPr>
      </w:pPr>
      <w:hyperlink w:anchor="_Toc81948152" w:history="1">
        <w:r w:rsidR="005527DD" w:rsidRPr="00E32A2B">
          <w:rPr>
            <w:rStyle w:val="Hyperlink"/>
            <w:noProof/>
          </w:rPr>
          <w:t xml:space="preserve">Anexo 2 – Termos do Regulamento Geral </w:t>
        </w:r>
        <w:r w:rsidR="005527DD">
          <w:rPr>
            <w:rStyle w:val="Hyperlink"/>
            <w:noProof/>
          </w:rPr>
          <w:br/>
        </w:r>
        <w:r w:rsidR="005527DD" w:rsidRPr="00E32A2B">
          <w:rPr>
            <w:rStyle w:val="Hyperlink"/>
            <w:noProof/>
          </w:rPr>
          <w:t>de Proteção de Dados da União Europeia</w:t>
        </w:r>
        <w:r w:rsidR="005527DD">
          <w:rPr>
            <w:noProof/>
            <w:webHidden/>
          </w:rPr>
          <w:tab/>
        </w:r>
        <w:r w:rsidR="005527DD">
          <w:rPr>
            <w:noProof/>
            <w:webHidden/>
          </w:rPr>
          <w:fldChar w:fldCharType="begin"/>
        </w:r>
        <w:r w:rsidR="005527DD">
          <w:rPr>
            <w:noProof/>
            <w:webHidden/>
          </w:rPr>
          <w:instrText xml:space="preserve"> PAGEREF _Toc81948152 \h </w:instrText>
        </w:r>
        <w:r w:rsidR="005527DD">
          <w:rPr>
            <w:noProof/>
            <w:webHidden/>
          </w:rPr>
        </w:r>
        <w:r w:rsidR="005527DD">
          <w:rPr>
            <w:noProof/>
            <w:webHidden/>
          </w:rPr>
          <w:fldChar w:fldCharType="separate"/>
        </w:r>
        <w:r w:rsidR="0093157A">
          <w:rPr>
            <w:noProof/>
            <w:webHidden/>
          </w:rPr>
          <w:t>24</w:t>
        </w:r>
        <w:r w:rsidR="005527DD">
          <w:rPr>
            <w:noProof/>
            <w:webHidden/>
          </w:rPr>
          <w:fldChar w:fldCharType="end"/>
        </w:r>
      </w:hyperlink>
    </w:p>
    <w:p w14:paraId="078B3149" w14:textId="39D2F89E"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81948123"/>
      <w:bookmarkStart w:id="7" w:name="Introduction"/>
      <w:r>
        <w:lastRenderedPageBreak/>
        <w:t>Introdução</w:t>
      </w:r>
      <w:bookmarkEnd w:id="3"/>
      <w:bookmarkEnd w:id="4"/>
      <w:bookmarkEnd w:id="5"/>
      <w:bookmarkEnd w:id="6"/>
    </w:p>
    <w:p w14:paraId="29BE6587" w14:textId="5DD83B94" w:rsidR="00DD6D76" w:rsidRPr="005A488A" w:rsidRDefault="00DD6D76" w:rsidP="00DD6D76">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As partes concordam que esta Adenda à Proteção de Dados dos Produtos e Serviços (</w:t>
      </w:r>
      <w:r w:rsidR="00BD5D58">
        <w:t>“</w:t>
      </w:r>
      <w:r>
        <w:t>DPA</w:t>
      </w:r>
      <w:r w:rsidR="00BD5D58">
        <w:t>”</w:t>
      </w:r>
      <w:r>
        <w:t>) da Microsoft estabelece as respetivas obrigações relativamente ao tratamento e à segurança dos Dados dos Clientes, dos Dados dos Serviços Profissionais e dos Dados Pessoais relacionados com os Produtos e Serviços.</w:t>
      </w:r>
      <w:r>
        <w:rPr>
          <w:sz w:val="22"/>
        </w:rPr>
        <w:t xml:space="preserve"> </w:t>
      </w:r>
      <w:r>
        <w:t>A DPA é incorporada por referência nos Termos do Produto e noutros contratos da Microsoft.</w:t>
      </w:r>
      <w:r>
        <w:rPr>
          <w:sz w:val="22"/>
        </w:rPr>
        <w:t xml:space="preserve"> </w:t>
      </w:r>
      <w:r>
        <w:t xml:space="preserve">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0849B9F9" w14:textId="5D16377D" w:rsidR="00DD6D76" w:rsidRPr="005A488A" w:rsidRDefault="00DD6D76" w:rsidP="00DD6D76">
      <w:pPr>
        <w:pStyle w:val="CommentText"/>
        <w:spacing w:after="120"/>
      </w:pPr>
      <w:r>
        <w:rPr>
          <w:sz w:val="18"/>
          <w:szCs w:val="18"/>
        </w:rPr>
        <w:t>Em caso de conflito ou inconsistência entre os Termos da DPA e quaisquer outros termos no contrato de licenciamento em volume do Cliente, prevalecerão os Termos da DPA. As disposições dos Termos da DPA prevalecem sobre quaisquer disposições conflituantes da Declaração de Privacidade da Microsoft que de outro modo possam ser aplicáveis ao tratamento dos Dados dos Clientes, dos Dados dos Serviços Profissionais ou</w:t>
      </w:r>
      <w:r w:rsidR="00EF1A58">
        <w:rPr>
          <w:sz w:val="18"/>
          <w:szCs w:val="18"/>
        </w:rPr>
        <w:t> </w:t>
      </w:r>
      <w:r>
        <w:rPr>
          <w:sz w:val="18"/>
          <w:szCs w:val="18"/>
        </w:rPr>
        <w:t>dos Dados Pessoais, de acordo com a definição constante no presente documento. Para efeitos de esclarecimento, de forma consistente com a</w:t>
      </w:r>
      <w:r w:rsidR="00EF1A58">
        <w:rPr>
          <w:sz w:val="18"/>
          <w:szCs w:val="18"/>
        </w:rPr>
        <w:t> </w:t>
      </w:r>
      <w:r>
        <w:rPr>
          <w:sz w:val="18"/>
          <w:szCs w:val="18"/>
        </w:rPr>
        <w:t xml:space="preserve">Cláusula 10 das Cláusulas Contratuais-Tipo de 2010 no </w:t>
      </w:r>
      <w:hyperlink w:anchor="Attachment1" w:history="1">
        <w:r>
          <w:rPr>
            <w:rStyle w:val="Hyperlink"/>
            <w:sz w:val="18"/>
            <w:szCs w:val="18"/>
          </w:rPr>
          <w:t>Anexo 1</w:t>
        </w:r>
      </w:hyperlink>
      <w:r>
        <w:rPr>
          <w:sz w:val="18"/>
          <w:szCs w:val="18"/>
        </w:rPr>
        <w:t>, quando as Cláusulas Contratuais-Tipo de 2010 forem aplicáveis, as Cláusulas Contratuais-Tipo de 2010 prevalecerão sobre quaisquer outros termos dos Termos da DPA.</w:t>
      </w:r>
    </w:p>
    <w:p w14:paraId="0F703557" w14:textId="3A8763A1" w:rsidR="00DD6D76" w:rsidRPr="005A488A" w:rsidRDefault="00DD6D76" w:rsidP="00DD6D76">
      <w:pPr>
        <w:pStyle w:val="ProductList-Body"/>
        <w:spacing w:after="120"/>
      </w:pPr>
      <w:r>
        <w:t>A Microsoft assume os compromissos presentes nesta DPA perante todos os clientes com contratos de licenciamento. Estes compromissos são</w:t>
      </w:r>
      <w:r w:rsidR="00841FE5">
        <w:t> </w:t>
      </w:r>
      <w:r>
        <w:t>vinculativos para a Microsoft relativamente ao Cliente, independentemente (1) dos Termos de Produto que são de outro modo aplicáveis a</w:t>
      </w:r>
      <w:r w:rsidR="00841FE5">
        <w:t> </w:t>
      </w:r>
      <w:r>
        <w:t>qualquer subscrição ou licença de Produto, ou (2) qualquer outro contrato que referencie os Termos de Produto.</w:t>
      </w:r>
    </w:p>
    <w:p w14:paraId="5EBB00B4" w14:textId="77777777" w:rsidR="00DD6D76" w:rsidRPr="005A488A" w:rsidRDefault="00DD6D76" w:rsidP="00DD6D76">
      <w:pPr>
        <w:pStyle w:val="ProductList-SubSubSectionHeading"/>
        <w:spacing w:after="120"/>
        <w:outlineLvl w:val="1"/>
      </w:pPr>
      <w:bookmarkStart w:id="14" w:name="_Toc42764827"/>
      <w:bookmarkStart w:id="15" w:name="_Toc81948124"/>
      <w:bookmarkEnd w:id="8"/>
      <w:bookmarkEnd w:id="9"/>
      <w:bookmarkEnd w:id="10"/>
      <w:r>
        <w:t>Termos e Atualizações da DPA Aplicável</w:t>
      </w:r>
      <w:bookmarkEnd w:id="14"/>
      <w:bookmarkEnd w:id="15"/>
    </w:p>
    <w:p w14:paraId="4716D8C6" w14:textId="77777777" w:rsidR="00DD6D76" w:rsidRPr="005A488A" w:rsidRDefault="00DD6D76" w:rsidP="00DD6D76">
      <w:pPr>
        <w:pStyle w:val="ProductList-Body"/>
        <w:spacing w:after="120"/>
        <w:ind w:left="187"/>
        <w:outlineLvl w:val="2"/>
      </w:pPr>
      <w:r>
        <w:rPr>
          <w:b/>
          <w:color w:val="0072C6"/>
        </w:rPr>
        <w:t>Limites às Atualizações</w:t>
      </w:r>
    </w:p>
    <w:p w14:paraId="52870689" w14:textId="288B56AF" w:rsidR="00DD6D76" w:rsidRPr="005A488A" w:rsidRDefault="00DD6D76" w:rsidP="00DD6D76">
      <w:pPr>
        <w:pStyle w:val="ProductList-Body"/>
        <w:spacing w:after="120"/>
        <w:ind w:left="158"/>
      </w:pPr>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licenciamento em volume do Cliente), que não serão alterados durante a licença do Cliente para esse Software. </w:t>
      </w:r>
    </w:p>
    <w:p w14:paraId="2112911C" w14:textId="77777777" w:rsidR="00DD6D76" w:rsidRPr="005A488A" w:rsidRDefault="00DD6D76" w:rsidP="00DD6D76">
      <w:pPr>
        <w:pStyle w:val="ProductList-Body"/>
        <w:spacing w:after="120"/>
        <w:ind w:left="187"/>
        <w:outlineLvl w:val="2"/>
      </w:pPr>
      <w:bookmarkStart w:id="16" w:name="_Hlk40343587"/>
      <w:r>
        <w:rPr>
          <w:b/>
          <w:color w:val="0072C6"/>
        </w:rPr>
        <w:t>Novas Funcionalidades, Suplementos ou Software Relacionado</w:t>
      </w:r>
      <w:bookmarkEnd w:id="16"/>
    </w:p>
    <w:p w14:paraId="6055A2C1" w14:textId="6E4DF0FA" w:rsidR="00DD6D76" w:rsidRPr="005A488A" w:rsidRDefault="00DD6D76" w:rsidP="00DD6D76">
      <w:pPr>
        <w:pStyle w:val="ProductList-Body"/>
        <w:spacing w:after="120"/>
        <w:ind w:left="158"/>
      </w:pPr>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5051C02C" w14:textId="77777777" w:rsidR="00DD6D76" w:rsidRPr="005A488A" w:rsidRDefault="00DD6D76" w:rsidP="00DD6D76">
      <w:pPr>
        <w:pStyle w:val="ProductList-Body"/>
        <w:spacing w:after="120"/>
        <w:ind w:left="187"/>
        <w:outlineLvl w:val="2"/>
      </w:pPr>
      <w:r>
        <w:rPr>
          <w:b/>
          <w:color w:val="0072C6"/>
        </w:rPr>
        <w:t>Regulamentos e Requisitos do Governo</w:t>
      </w:r>
    </w:p>
    <w:p w14:paraId="6B462DB3" w14:textId="43BB7A87" w:rsidR="00DD6D76" w:rsidRPr="005A488A" w:rsidRDefault="00DD6D76" w:rsidP="00DD6D76">
      <w:pPr>
        <w:pStyle w:val="ProductList-Body"/>
        <w:spacing w:after="120"/>
        <w:ind w:left="158"/>
      </w:pPr>
      <w:r>
        <w:t>Sem prejuízo dos limites dispostos anteriormente às atualizações, a Microsoft poderá modificar ou cessar um Produto ou Serviço Profissional em</w:t>
      </w:r>
      <w:r w:rsidR="00E701D6">
        <w:t> </w:t>
      </w:r>
      <w:r>
        <w:t>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533F1F74" w14:textId="77777777" w:rsidR="009776B9" w:rsidRPr="005A488A" w:rsidRDefault="009776B9" w:rsidP="007829B6">
      <w:pPr>
        <w:pStyle w:val="ProductList-SubSubSectionHeading"/>
        <w:spacing w:after="120"/>
        <w:outlineLvl w:val="1"/>
      </w:pPr>
      <w:bookmarkStart w:id="17" w:name="_Toc81948125"/>
      <w:r>
        <w:t>Notificações Eletrónicas</w:t>
      </w:r>
      <w:bookmarkEnd w:id="11"/>
      <w:bookmarkEnd w:id="12"/>
      <w:bookmarkEnd w:id="13"/>
      <w:bookmarkEnd w:id="17"/>
    </w:p>
    <w:p w14:paraId="37A67D7B" w14:textId="0CECD8B1" w:rsidR="009776B9" w:rsidRPr="005A488A" w:rsidRDefault="009776B9" w:rsidP="007829B6">
      <w:pPr>
        <w:pStyle w:val="ProductList-Body"/>
        <w:spacing w:after="120"/>
      </w:pPr>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A124922" w14:textId="77777777" w:rsidR="009776B9" w:rsidRPr="005A488A" w:rsidRDefault="009776B9" w:rsidP="007829B6">
      <w:pPr>
        <w:pStyle w:val="ProductList-SubSubSectionHeading"/>
        <w:spacing w:after="120"/>
        <w:outlineLvl w:val="1"/>
      </w:pPr>
      <w:bookmarkStart w:id="18" w:name="_Toc507768535"/>
      <w:bookmarkStart w:id="19" w:name="_Toc6563784"/>
      <w:bookmarkStart w:id="20" w:name="_Toc26883657"/>
      <w:bookmarkStart w:id="21" w:name="_Toc81948126"/>
      <w:r>
        <w:t>Versões Anteriores</w:t>
      </w:r>
      <w:bookmarkEnd w:id="18"/>
      <w:bookmarkEnd w:id="19"/>
      <w:bookmarkEnd w:id="20"/>
      <w:bookmarkEnd w:id="21"/>
    </w:p>
    <w:p w14:paraId="6CA8233C" w14:textId="7541A4D0" w:rsidR="009776B9" w:rsidRPr="005A488A" w:rsidRDefault="00DD6D76" w:rsidP="007829B6">
      <w:pPr>
        <w:pStyle w:val="ProductList-Body"/>
        <w:spacing w:after="120"/>
      </w:pPr>
      <w:r>
        <w:t xml:space="preserve">Os Termos da DPA fornecem termos para os Produtos e Serviços que estão atualmente disponíveis. Para as versões anteriores dos Termos da DPA, o Cliente pode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ou contactar o seu revendedor ou o Gestor de Conta Microsoft.</w:t>
      </w:r>
    </w:p>
    <w:bookmarkStart w:id="23" w:name="_Hlk494736247"/>
    <w:bookmarkStart w:id="24" w:name="_Hlk494736381"/>
    <w:p w14:paraId="5CA89841" w14:textId="69F9DC8B" w:rsidR="0074788A" w:rsidRPr="005A488A" w:rsidRDefault="00FE4991"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00C942A4" w:rsidRPr="00FE4991">
        <w:rPr>
          <w:rStyle w:val="Hyperlink"/>
          <w:sz w:val="16"/>
          <w:szCs w:val="16"/>
        </w:rPr>
        <w:t>Índice</w:t>
      </w:r>
      <w:r>
        <w:rPr>
          <w:sz w:val="16"/>
          <w:szCs w:val="16"/>
        </w:rPr>
        <w:fldChar w:fldCharType="end"/>
      </w:r>
      <w:r w:rsidR="00C942A4">
        <w:rPr>
          <w:sz w:val="16"/>
          <w:szCs w:val="16"/>
        </w:rPr>
        <w:t xml:space="preserve"> / </w:t>
      </w:r>
      <w:hyperlink w:anchor="GeneralTerms" w:tooltip="Termos Gerais" w:history="1">
        <w:r w:rsidR="00C942A4">
          <w:rPr>
            <w:rStyle w:val="Hyperlink"/>
            <w:sz w:val="16"/>
            <w:szCs w:val="16"/>
          </w:rPr>
          <w:t>Termos de Licenciamento Gerais</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5" w:name="_Toc507768537"/>
      <w:bookmarkStart w:id="26" w:name="_Toc6563786"/>
      <w:bookmarkStart w:id="27" w:name="_Toc26883659"/>
      <w:bookmarkStart w:id="28" w:name="_Toc81948127"/>
      <w:bookmarkStart w:id="29" w:name="Definitions"/>
      <w:bookmarkEnd w:id="23"/>
      <w:bookmarkEnd w:id="24"/>
      <w:r>
        <w:lastRenderedPageBreak/>
        <w:t>Definições</w:t>
      </w:r>
      <w:bookmarkEnd w:id="25"/>
      <w:bookmarkEnd w:id="26"/>
      <w:bookmarkEnd w:id="27"/>
      <w:bookmarkEnd w:id="28"/>
    </w:p>
    <w:bookmarkEnd w:id="29"/>
    <w:p w14:paraId="32C99E92" w14:textId="706F66C8" w:rsidR="00253BA3" w:rsidRPr="005A488A" w:rsidRDefault="00253BA3" w:rsidP="00A82080">
      <w:pPr>
        <w:pStyle w:val="ProductList-Body"/>
        <w:spacing w:after="96"/>
      </w:pPr>
      <w:r>
        <w:t>Os termos em maiúsculas utilizados, mas não definidos, nesta DPA terão os significados indicados no contrato de licenciamento em volume. Os</w:t>
      </w:r>
      <w:r w:rsidR="0092362F">
        <w:t> </w:t>
      </w:r>
      <w:r>
        <w:t>seguintes termos definidos são utilizados na presente DPA:</w:t>
      </w:r>
    </w:p>
    <w:p w14:paraId="7BD5029B" w14:textId="77F4F365" w:rsidR="00253BA3" w:rsidRPr="00653FDC" w:rsidRDefault="0092362F" w:rsidP="00A82080">
      <w:pPr>
        <w:pStyle w:val="ProductList-Body"/>
        <w:spacing w:after="96"/>
        <w:rPr>
          <w:spacing w:val="-2"/>
        </w:rPr>
      </w:pPr>
      <w:r>
        <w:rPr>
          <w:spacing w:val="-2"/>
        </w:rPr>
        <w:t>“</w:t>
      </w:r>
      <w:r w:rsidR="00253BA3" w:rsidRPr="00653FDC">
        <w:rPr>
          <w:spacing w:val="-2"/>
        </w:rPr>
        <w:t>Dados do Cliente</w:t>
      </w:r>
      <w:r>
        <w:rPr>
          <w:spacing w:val="-2"/>
        </w:rPr>
        <w:t>”</w:t>
      </w:r>
      <w:r w:rsidR="00253BA3" w:rsidRPr="00653FDC">
        <w:rPr>
          <w:spacing w:val="-2"/>
        </w:rPr>
        <w:t xml:space="preserve"> designa todos os dados, incluindo todos os ficheiros de texto, de som, de vídeo ou de imagem e de software, que são fornecidos à</w:t>
      </w:r>
      <w:r>
        <w:rPr>
          <w:spacing w:val="-2"/>
        </w:rPr>
        <w:t> </w:t>
      </w:r>
      <w:r w:rsidR="00253BA3" w:rsidRPr="00653FDC">
        <w:rPr>
          <w:spacing w:val="-2"/>
        </w:rPr>
        <w:t>Microsoft pelo Cliente, ou em nome deste, através da utilização do Serviço Online. Os Dados do Cliente não incluem Dados dos Serviços Profissionais.</w:t>
      </w:r>
    </w:p>
    <w:p w14:paraId="4CF72A8B" w14:textId="6E658608" w:rsidR="00DD6D76" w:rsidRPr="005A488A" w:rsidRDefault="00BD5D58" w:rsidP="00A82080">
      <w:pPr>
        <w:pStyle w:val="ProductList-Body"/>
        <w:spacing w:after="96"/>
      </w:pPr>
      <w:r>
        <w:t>“</w:t>
      </w:r>
      <w:r w:rsidR="00DD6D76">
        <w:t>Requisitos de Proteção de Dados</w:t>
      </w:r>
      <w:r>
        <w:t>”</w:t>
      </w:r>
      <w:r w:rsidR="00DD6D76">
        <w:t xml:space="preserve">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5DCB22A" w14:textId="75ABC23F" w:rsidR="00DD6D76" w:rsidRPr="005A488A" w:rsidRDefault="00BD5D58" w:rsidP="00A82080">
      <w:pPr>
        <w:pStyle w:val="ProductList-Body"/>
        <w:spacing w:after="96"/>
      </w:pPr>
      <w:r>
        <w:t>“</w:t>
      </w:r>
      <w:r w:rsidR="00DD6D76">
        <w:t>Termos da DPA</w:t>
      </w:r>
      <w:r>
        <w:t>”</w:t>
      </w:r>
      <w:r w:rsidR="00DD6D76">
        <w:t xml:space="preserve">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w:t>
      </w:r>
      <w:r w:rsidR="0092362F">
        <w:t> </w:t>
      </w:r>
      <w:r w:rsidR="00DD6D76">
        <w:t xml:space="preserve">funcionalidade desse Produto). </w:t>
      </w:r>
    </w:p>
    <w:p w14:paraId="3410D5D2" w14:textId="33DF6809" w:rsidR="00253BA3" w:rsidRPr="00A82080" w:rsidRDefault="00BD5D58" w:rsidP="00A82080">
      <w:pPr>
        <w:pStyle w:val="ProductList-Body"/>
        <w:spacing w:after="96"/>
        <w:rPr>
          <w:spacing w:val="-2"/>
        </w:rPr>
      </w:pPr>
      <w:r w:rsidRPr="00A82080">
        <w:rPr>
          <w:spacing w:val="-2"/>
        </w:rPr>
        <w:t>“</w:t>
      </w:r>
      <w:r w:rsidR="00253BA3" w:rsidRPr="00A82080">
        <w:rPr>
          <w:spacing w:val="-2"/>
        </w:rPr>
        <w:t>RGPD</w:t>
      </w:r>
      <w:r w:rsidRPr="00A82080">
        <w:rPr>
          <w:spacing w:val="-2"/>
        </w:rPr>
        <w:t>”</w:t>
      </w:r>
      <w:r w:rsidR="00253BA3" w:rsidRPr="00A82080">
        <w:rPr>
          <w:spacing w:val="-2"/>
        </w:rPr>
        <w:t xml:space="preserve"> designa o Regulamento (UE) 2016/679 do Parlamento Europeu e do Conselho de 27 de abril de 2016 sobre a proteção das pessoas singulares em relação ao tratamento de dados pessoais e à livre circulação destes dados, e que revoga a Diretiva 95/46/CE (Regulamento Geral de</w:t>
      </w:r>
      <w:r w:rsidR="00671A89" w:rsidRPr="00A82080">
        <w:rPr>
          <w:spacing w:val="-2"/>
        </w:rPr>
        <w:t> </w:t>
      </w:r>
      <w:r w:rsidR="00253BA3" w:rsidRPr="00A82080">
        <w:rPr>
          <w:spacing w:val="-2"/>
        </w:rPr>
        <w:t>Proteção de</w:t>
      </w:r>
      <w:r w:rsidR="0092362F">
        <w:rPr>
          <w:spacing w:val="-2"/>
        </w:rPr>
        <w:t> </w:t>
      </w:r>
      <w:r w:rsidR="00253BA3" w:rsidRPr="00A82080">
        <w:rPr>
          <w:spacing w:val="-2"/>
        </w:rPr>
        <w:t>Dados).</w:t>
      </w:r>
    </w:p>
    <w:p w14:paraId="04E7A01A" w14:textId="700E778B" w:rsidR="00253BA3" w:rsidRPr="005A488A" w:rsidRDefault="00BD5D58" w:rsidP="00A82080">
      <w:pPr>
        <w:pStyle w:val="ProductList-Body"/>
        <w:spacing w:after="96"/>
      </w:pPr>
      <w:r>
        <w:t>“</w:t>
      </w:r>
      <w:r w:rsidR="00253BA3">
        <w:t>Leis de Proteção de Dados Locais da UE/EEE</w:t>
      </w:r>
      <w:r>
        <w:t>”</w:t>
      </w:r>
      <w:r w:rsidR="00253BA3">
        <w:t xml:space="preserve"> designa qualquer legislação e regulamentação subordinada que implementa o RGPD. </w:t>
      </w:r>
    </w:p>
    <w:p w14:paraId="44F5AB82" w14:textId="3AA20441" w:rsidR="00253BA3" w:rsidRPr="005A488A" w:rsidRDefault="00BD5D58" w:rsidP="00A82080">
      <w:pPr>
        <w:pStyle w:val="ProductList-Body"/>
        <w:spacing w:after="96"/>
      </w:pPr>
      <w:r>
        <w:t>“</w:t>
      </w:r>
      <w:r w:rsidR="00253BA3">
        <w:t>Termos do RGPD</w:t>
      </w:r>
      <w:r>
        <w:t>”</w:t>
      </w:r>
      <w:r w:rsidR="00253BA3">
        <w:t xml:space="preserve"> designa os termos no </w:t>
      </w:r>
      <w:hyperlink w:anchor="Attachment2" w:history="1">
        <w:r w:rsidR="00253BA3">
          <w:rPr>
            <w:rStyle w:val="Hyperlink"/>
          </w:rPr>
          <w:t>Anexo 2</w:t>
        </w:r>
      </w:hyperlink>
      <w:r w:rsidR="00253BA3">
        <w:t>, ao abrigo dos quais a Microsoft assume compromissos vinculativos relativos ao tratamento dos Dados Pessoais, tal como disposto no Artigo 28 do RGPD.</w:t>
      </w:r>
    </w:p>
    <w:p w14:paraId="1FC17E8F" w14:textId="2A5ADBAA" w:rsidR="00253BA3" w:rsidRPr="005A488A" w:rsidRDefault="00BD5D58" w:rsidP="00A82080">
      <w:pPr>
        <w:pStyle w:val="ProductList-Body"/>
        <w:spacing w:after="96"/>
      </w:pPr>
      <w:r>
        <w:t>“</w:t>
      </w:r>
      <w:r w:rsidR="00253BA3">
        <w:t>Dados Pessoais</w:t>
      </w:r>
      <w:r>
        <w:t>”</w:t>
      </w:r>
      <w:r w:rsidR="00253BA3">
        <w:t xml:space="preserve"> significa qualquer informação relativa a uma pessoa singular identificada ou identificável. É considerada identificável uma pessoa</w:t>
      </w:r>
      <w:r w:rsidR="00C416CB">
        <w:t> </w:t>
      </w:r>
      <w:r w:rsidR="00253BA3">
        <w:t xml:space="preserve">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21FD4B1C" w14:textId="37BDA9C5" w:rsidR="0015452B" w:rsidRPr="005A488A" w:rsidRDefault="00BD5D58" w:rsidP="00A82080">
      <w:pPr>
        <w:pStyle w:val="ProductList-Body"/>
        <w:spacing w:after="96"/>
      </w:pPr>
      <w:r>
        <w:t>“</w:t>
      </w:r>
      <w:r w:rsidR="007823F0">
        <w:t>Produto</w:t>
      </w:r>
      <w:r>
        <w:t>”</w:t>
      </w:r>
      <w:r w:rsidR="007823F0">
        <w:t xml:space="preserve"> tem o significado indicado no contrato de licenciamento em volume. Para facilitar as referências, </w:t>
      </w:r>
      <w:r>
        <w:t>“</w:t>
      </w:r>
      <w:r w:rsidR="007823F0">
        <w:t>Produto</w:t>
      </w:r>
      <w:r>
        <w:t>”</w:t>
      </w:r>
      <w:r w:rsidR="007823F0">
        <w:t xml:space="preserve"> inclui os Serviços Online e</w:t>
      </w:r>
      <w:r w:rsidR="00671A89">
        <w:t> </w:t>
      </w:r>
      <w:r w:rsidR="007823F0">
        <w:t>o</w:t>
      </w:r>
      <w:r w:rsidR="00671A89">
        <w:t> </w:t>
      </w:r>
      <w:r w:rsidR="007823F0">
        <w:t xml:space="preserve">Software, cada um de acordo com a definição no contrato de licenciamento em volume. </w:t>
      </w:r>
    </w:p>
    <w:p w14:paraId="0CDCAE0C" w14:textId="69A0AFB3" w:rsidR="00232600" w:rsidRPr="00653FDC" w:rsidRDefault="00BD5D58" w:rsidP="00A82080">
      <w:pPr>
        <w:pStyle w:val="ProductList-Body"/>
        <w:spacing w:after="96"/>
        <w:rPr>
          <w:spacing w:val="-2"/>
        </w:rPr>
      </w:pPr>
      <w:r w:rsidRPr="00653FDC">
        <w:rPr>
          <w:spacing w:val="-2"/>
        </w:rPr>
        <w:t>“</w:t>
      </w:r>
      <w:r w:rsidR="00232600" w:rsidRPr="00653FDC">
        <w:rPr>
          <w:spacing w:val="-2"/>
        </w:rPr>
        <w:t>Produtos e Serviços</w:t>
      </w:r>
      <w:r w:rsidRPr="00653FDC">
        <w:rPr>
          <w:spacing w:val="-2"/>
        </w:rPr>
        <w:t>”</w:t>
      </w:r>
      <w:r w:rsidR="00232600" w:rsidRPr="00653FDC">
        <w:rPr>
          <w:spacing w:val="-2"/>
        </w:rPr>
        <w:t xml:space="preserve"> designa os Produtos e Serviços Profissionais. A disponibilidade de cada Produto e Serviço Profissional pode variar consoante</w:t>
      </w:r>
      <w:r w:rsidR="0092362F">
        <w:rPr>
          <w:spacing w:val="-2"/>
        </w:rPr>
        <w:t xml:space="preserve"> </w:t>
      </w:r>
      <w:r w:rsidR="00232600" w:rsidRPr="00653FDC">
        <w:rPr>
          <w:spacing w:val="-2"/>
        </w:rPr>
        <w:t>a</w:t>
      </w:r>
      <w:r w:rsidR="0092362F">
        <w:rPr>
          <w:spacing w:val="-2"/>
        </w:rPr>
        <w:t> </w:t>
      </w:r>
      <w:r w:rsidR="00232600" w:rsidRPr="00653FDC">
        <w:rPr>
          <w:spacing w:val="-2"/>
        </w:rPr>
        <w:t>região, e a aplicabilidade da presente DPA a Produtos e Serviços Profissionais específicos está sujeita a limitações na secção Âmbito na</w:t>
      </w:r>
      <w:r w:rsidR="004D390F" w:rsidRPr="00653FDC">
        <w:rPr>
          <w:spacing w:val="-2"/>
        </w:rPr>
        <w:t> </w:t>
      </w:r>
      <w:r w:rsidR="00232600" w:rsidRPr="00653FDC">
        <w:rPr>
          <w:spacing w:val="-2"/>
        </w:rPr>
        <w:t>presente</w:t>
      </w:r>
      <w:r w:rsidR="004D390F" w:rsidRPr="00653FDC">
        <w:rPr>
          <w:spacing w:val="-2"/>
        </w:rPr>
        <w:t> </w:t>
      </w:r>
      <w:r w:rsidR="00232600" w:rsidRPr="00653FDC">
        <w:rPr>
          <w:spacing w:val="-2"/>
        </w:rPr>
        <w:t>DPA.</w:t>
      </w:r>
    </w:p>
    <w:p w14:paraId="53AEE2E8" w14:textId="3F722E55" w:rsidR="00054264" w:rsidRPr="005A488A" w:rsidRDefault="00BD5D58" w:rsidP="00A82080">
      <w:pPr>
        <w:pStyle w:val="ProductList-Body"/>
        <w:spacing w:after="96"/>
      </w:pPr>
      <w:r>
        <w:t>“</w:t>
      </w:r>
      <w:r w:rsidR="00054264">
        <w:t>Serviços Profissionais</w:t>
      </w:r>
      <w:r>
        <w:t>”</w:t>
      </w:r>
      <w:r w:rsidR="00054264">
        <w:t xml:space="preserve"> designa os seguintes serviços: (a) serviços de consultoria da Microsoft, compostos por serviços de planeamento, aconselhamento, orientação, migração de dados, implementação e desenvolvimento de software/soluções prestados ao abrigo de uma Ordem de</w:t>
      </w:r>
      <w:r w:rsidR="00447BA3">
        <w:t> </w:t>
      </w:r>
      <w:r w:rsidR="00054264">
        <w:t>Intervenção do Microsoft Enterprise Services que incorpora a presente DPA por referência; e (b) serviços de suporte técnico prestados pela Microsoft que ajudam os clientes a identificar e resolver os problemas que afetam os Produtos, incluindo o suporte técnico prestado no âmbito do</w:t>
      </w:r>
      <w:r w:rsidR="00447BA3">
        <w:t> </w:t>
      </w:r>
      <w:r w:rsidR="00054264">
        <w:t>Suporte Unificado da Microsoft ou dos Serviços de Suporte Premier (conforme consta na Descrição de Suporte e Consultoria de Serviços ou na</w:t>
      </w:r>
      <w:r w:rsidR="00131484">
        <w:t> </w:t>
      </w:r>
      <w:r w:rsidR="00054264">
        <w:t>Descrição dos Serviços, respetivamente), e quaisquer outros serviços de suporte técnico. Os Serviços Profissionais não incluem os Produtos ou, para efeitos da DPA, os Serviços Profissionais Suplementares.</w:t>
      </w:r>
    </w:p>
    <w:p w14:paraId="5D20EFBE" w14:textId="330EEB03" w:rsidR="00253BA3" w:rsidRPr="005A488A" w:rsidRDefault="00BD5D58" w:rsidP="00A82080">
      <w:pPr>
        <w:pStyle w:val="ProductList-Body"/>
        <w:spacing w:after="96"/>
      </w:pPr>
      <w:r>
        <w:t>“</w:t>
      </w:r>
      <w:r w:rsidR="00253BA3">
        <w:t>Dados dos Serviços Profissionais</w:t>
      </w:r>
      <w:r>
        <w:t>”</w:t>
      </w:r>
      <w:r w:rsidR="00253BA3">
        <w:t xml:space="preserve"> designa todos os dados, incluindo todos os ficheiros de imagem, texto, som, vídeo ou software fornecidos à</w:t>
      </w:r>
      <w:r w:rsidR="00943704">
        <w:t> </w:t>
      </w:r>
      <w:r w:rsidR="00253BA3">
        <w:t>Microsoft pelo Cliente ou em nome deste (ou que o Cliente autorize a Microsoft a obter a partir de um Produto), ou de alguma forma obtidos ou</w:t>
      </w:r>
      <w:r w:rsidR="00943704">
        <w:t> </w:t>
      </w:r>
      <w:r w:rsidR="00253BA3">
        <w:t xml:space="preserve">tratados pela Microsoft ou em nome desta, através de um compromisso com a Microsoft para obter Serviços Profissionais. </w:t>
      </w:r>
    </w:p>
    <w:p w14:paraId="5B60A451" w14:textId="75896F9F" w:rsidR="00253BA3" w:rsidRPr="00653FDC" w:rsidRDefault="00BD5D58" w:rsidP="00A82080">
      <w:pPr>
        <w:pStyle w:val="ProductList-Body"/>
        <w:spacing w:after="96"/>
        <w:rPr>
          <w:spacing w:val="-2"/>
        </w:rPr>
      </w:pPr>
      <w:r w:rsidRPr="00653FDC">
        <w:rPr>
          <w:spacing w:val="-2"/>
        </w:rPr>
        <w:t>“</w:t>
      </w:r>
      <w:r w:rsidR="00253BA3" w:rsidRPr="00653FDC">
        <w:rPr>
          <w:spacing w:val="-2"/>
        </w:rPr>
        <w:t>Cláusulas Contratuais-Tipo de 2010</w:t>
      </w:r>
      <w:r w:rsidRPr="00653FDC">
        <w:rPr>
          <w:spacing w:val="-2"/>
        </w:rPr>
        <w:t>”</w:t>
      </w:r>
      <w:r w:rsidR="00253BA3" w:rsidRPr="00653FDC">
        <w:rPr>
          <w:spacing w:val="-2"/>
        </w:rPr>
        <w:t xml:space="preserve"> designa as cláusulas de proteção de dados-tipo para a transferência de dados pessoais para os contratantes estabelecidos noutros países que não asseguram um nível adequado de proteção de dados, tal como descrito no Artigo 46 do RGPD, e aprovadas pela decisão da Comissão Europeia 2010/87/CE, com data de 5 de fevereiro de 2010. As Cláusulas Contratuais-Tipo de 2010 encontram-se no </w:t>
      </w:r>
      <w:hyperlink w:anchor="Attachment1" w:history="1">
        <w:r w:rsidR="00253BA3" w:rsidRPr="00653FDC">
          <w:rPr>
            <w:rStyle w:val="Hyperlink"/>
            <w:spacing w:val="-2"/>
          </w:rPr>
          <w:t>Anexo 1</w:t>
        </w:r>
      </w:hyperlink>
      <w:r w:rsidR="00253BA3" w:rsidRPr="00653FDC">
        <w:rPr>
          <w:spacing w:val="-2"/>
        </w:rPr>
        <w:t>.</w:t>
      </w:r>
      <w:r w:rsidR="00253BA3" w:rsidRPr="00653FDC">
        <w:rPr>
          <w:rFonts w:ascii="Calibri" w:eastAsia="Calibri" w:hAnsi="Calibri" w:cs="Times New Roman"/>
          <w:spacing w:val="-2"/>
        </w:rPr>
        <w:t xml:space="preserve"> </w:t>
      </w:r>
    </w:p>
    <w:p w14:paraId="2324EC22" w14:textId="28F0BF3A" w:rsidR="005237D9" w:rsidRPr="005A488A" w:rsidRDefault="00BD5D58" w:rsidP="00A82080">
      <w:pPr>
        <w:pStyle w:val="ProductList-Body"/>
        <w:spacing w:after="96"/>
      </w:pPr>
      <w:r>
        <w:t>“</w:t>
      </w:r>
      <w:r w:rsidR="005237D9">
        <w:t>Cláusulas Contratuais-Tipo de 2021</w:t>
      </w:r>
      <w:r>
        <w:t>”</w:t>
      </w:r>
      <w:r w:rsidR="005237D9">
        <w:t xml:space="preserve"> designa as cláusulas de proteção de dados-tipo (módulo contratante para contratante) entre a Microsoft Ireland Operations Limited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258CAF3D" w14:textId="2172AF96" w:rsidR="00253BA3" w:rsidRPr="005A488A" w:rsidRDefault="00BD5D58" w:rsidP="00A82080">
      <w:pPr>
        <w:pStyle w:val="ProductList-Body"/>
        <w:spacing w:after="96"/>
      </w:pPr>
      <w:r>
        <w:t>“</w:t>
      </w:r>
      <w:r w:rsidR="00DD6D76">
        <w:t>Subcontratante</w:t>
      </w:r>
      <w:r>
        <w:t>”</w:t>
      </w:r>
      <w:r w:rsidR="00DD6D76">
        <w:t xml:space="preserve"> designa outros contratantes utilizados pela Microsoft para tratar os Dados do Cliente, os Dados dos Serviços Profissionais e</w:t>
      </w:r>
      <w:r w:rsidR="00482BB8">
        <w:t> </w:t>
      </w:r>
      <w:r w:rsidR="00DD6D76">
        <w:t>os</w:t>
      </w:r>
      <w:r w:rsidR="00482BB8">
        <w:t> </w:t>
      </w:r>
      <w:r w:rsidR="00DD6D76">
        <w:t xml:space="preserve">Dados Pessoais, conforme descrito no Artigo 28 do RGPD. </w:t>
      </w:r>
    </w:p>
    <w:p w14:paraId="601F9218" w14:textId="1D9CCB0B" w:rsidR="0058447F" w:rsidRPr="005A488A" w:rsidRDefault="0092362F" w:rsidP="00A82080">
      <w:pPr>
        <w:pStyle w:val="ProductList-Body"/>
        <w:spacing w:after="96"/>
      </w:pPr>
      <w:r>
        <w:t>“</w:t>
      </w:r>
      <w:r w:rsidR="0058447F">
        <w:t>Serviços Profissionais Suplementares</w:t>
      </w:r>
      <w:r>
        <w:t>”</w:t>
      </w:r>
      <w:r w:rsidR="0058447F">
        <w:t xml:space="preserve">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 </w:t>
      </w:r>
    </w:p>
    <w:p w14:paraId="6D4DB565" w14:textId="160B5282" w:rsidR="00DD6D76" w:rsidRPr="005A488A" w:rsidRDefault="00253BA3" w:rsidP="00A82080">
      <w:pPr>
        <w:pStyle w:val="ProductList-Body"/>
        <w:spacing w:after="96"/>
      </w:pPr>
      <w:r>
        <w:t xml:space="preserve">Os termos em minúsculas utilizados, mas não definidos, na presente DPA, tais como </w:t>
      </w:r>
      <w:r w:rsidR="00BD5D58">
        <w:t>“</w:t>
      </w:r>
      <w:r>
        <w:t>violação de dados pessoais</w:t>
      </w:r>
      <w:r w:rsidR="00BD5D58">
        <w:t>”</w:t>
      </w:r>
      <w:r>
        <w:t xml:space="preserve">, </w:t>
      </w:r>
      <w:r w:rsidR="00BD5D58">
        <w:t>“</w:t>
      </w:r>
      <w:r>
        <w:t>tratamento de dados</w:t>
      </w:r>
      <w:r w:rsidR="00BD5D58">
        <w:t>”</w:t>
      </w:r>
      <w:r>
        <w:t xml:space="preserve">, </w:t>
      </w:r>
      <w:r w:rsidR="00BD5D58">
        <w:t>“</w:t>
      </w:r>
      <w:r>
        <w:t>responsável pelo tratamento de dados</w:t>
      </w:r>
      <w:r w:rsidR="00BD5D58">
        <w:t>”</w:t>
      </w:r>
      <w:r>
        <w:t xml:space="preserve">, </w:t>
      </w:r>
      <w:r w:rsidR="00BD5D58">
        <w:t>“</w:t>
      </w:r>
      <w:r>
        <w:t>contratante</w:t>
      </w:r>
      <w:r w:rsidR="00BD5D58">
        <w:t>”</w:t>
      </w:r>
      <w:r>
        <w:t xml:space="preserve">, </w:t>
      </w:r>
      <w:r w:rsidR="00BD5D58">
        <w:t>“</w:t>
      </w:r>
      <w:r>
        <w:t>criação de perfis</w:t>
      </w:r>
      <w:r w:rsidR="00BD5D58">
        <w:t>”</w:t>
      </w:r>
      <w:r>
        <w:t xml:space="preserve">, </w:t>
      </w:r>
      <w:r w:rsidR="00BD5D58">
        <w:t>“</w:t>
      </w:r>
      <w:r>
        <w:t>dados pessoais</w:t>
      </w:r>
      <w:r w:rsidR="00BD5D58">
        <w:t>”</w:t>
      </w:r>
      <w:r>
        <w:t xml:space="preserve"> e </w:t>
      </w:r>
      <w:r w:rsidR="00BD5D58">
        <w:t>“</w:t>
      </w:r>
      <w:r>
        <w:t>titular dos dados</w:t>
      </w:r>
      <w:r w:rsidR="00BD5D58">
        <w:t>”</w:t>
      </w:r>
      <w:r>
        <w:t xml:space="preserve"> terão o significado estabelecido no Artigo 4 do RGPD, independentemente do local de aplicação do RGPD. </w:t>
      </w:r>
    </w:p>
    <w:p w14:paraId="77C9E5E9" w14:textId="75CE2A80" w:rsidR="00253BA3" w:rsidRPr="005A488A" w:rsidRDefault="00BA0CA0" w:rsidP="00BA0CA0">
      <w:pPr>
        <w:pStyle w:val="ProductList-Body"/>
        <w:shd w:val="clear" w:color="auto" w:fill="A6A6A6" w:themeFill="background1" w:themeFillShade="A6"/>
        <w:tabs>
          <w:tab w:val="left" w:pos="1698"/>
          <w:tab w:val="right" w:pos="10800"/>
        </w:tabs>
        <w:spacing w:after="120"/>
      </w:pPr>
      <w:r>
        <w:tab/>
      </w:r>
      <w:r>
        <w:tab/>
      </w:r>
      <w:r>
        <w:tab/>
      </w:r>
      <w:hyperlink w:anchor="TableofContents" w:tooltip="Índice" w:history="1">
        <w:r w:rsidR="00BA4A64" w:rsidRPr="00257F60">
          <w:rPr>
            <w:rStyle w:val="Hyperlink"/>
            <w:sz w:val="16"/>
            <w:szCs w:val="16"/>
          </w:rPr>
          <w:t>Índice</w:t>
        </w:r>
      </w:hyperlink>
      <w:r w:rsidR="00BA4A64">
        <w:rPr>
          <w:sz w:val="16"/>
          <w:szCs w:val="16"/>
        </w:rPr>
        <w:t xml:space="preserve"> / </w:t>
      </w:r>
      <w:hyperlink w:anchor="GeneralTerms" w:tooltip="Termos Gerais" w:history="1">
        <w:r w:rsidR="00BA4A64">
          <w:rPr>
            <w:rStyle w:val="Hyperlink"/>
            <w:sz w:val="16"/>
            <w:szCs w:val="16"/>
          </w:rPr>
          <w:t>Termos de Licenciamento Gerais</w:t>
        </w:r>
      </w:hyperlink>
    </w:p>
    <w:p w14:paraId="67553494" w14:textId="77777777" w:rsidR="009776B9" w:rsidRPr="005A488A"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81948128"/>
      <w:bookmarkStart w:id="34" w:name="GeneralTerms"/>
      <w:r>
        <w:lastRenderedPageBreak/>
        <w:t>Termos Gerais</w:t>
      </w:r>
      <w:bookmarkEnd w:id="30"/>
      <w:bookmarkEnd w:id="31"/>
      <w:bookmarkEnd w:id="32"/>
      <w:bookmarkEnd w:id="33"/>
    </w:p>
    <w:p w14:paraId="4ACEFAAA" w14:textId="0B495828" w:rsidR="009776B9" w:rsidRPr="005A488A" w:rsidRDefault="008D5114" w:rsidP="007829B6">
      <w:pPr>
        <w:pStyle w:val="ProductList-SubSubSectionHeading"/>
        <w:spacing w:after="120"/>
        <w:outlineLvl w:val="1"/>
      </w:pPr>
      <w:bookmarkStart w:id="35" w:name="_Toc81948129"/>
      <w:bookmarkEnd w:id="34"/>
      <w:r>
        <w:t>Conformidade com as Leis</w:t>
      </w:r>
      <w:bookmarkEnd w:id="35"/>
    </w:p>
    <w:p w14:paraId="509F82CC" w14:textId="4FBFF18D" w:rsidR="00BA0FD4" w:rsidRPr="005A488A" w:rsidRDefault="00BA0FD4" w:rsidP="007829B6">
      <w:pPr>
        <w:pStyle w:val="ProductList-Body"/>
        <w:spacing w:after="120"/>
      </w:pPr>
      <w:r>
        <w:t>A Microsoft respeitará todas as leis e normas aplicáveis à respetiva disponibilização dos Produtos e Serviços, incluindo a lei respeitante à</w:t>
      </w:r>
      <w:r w:rsidR="007239DB">
        <w:t> </w:t>
      </w:r>
      <w:r>
        <w:t>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604C2571" w:rsidR="00BA0FD4" w:rsidRPr="005A488A" w:rsidRDefault="00BA0FD4" w:rsidP="007829B6">
      <w:pPr>
        <w:pStyle w:val="ProductList-Body"/>
        <w:spacing w:after="120"/>
      </w:pPr>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w:t>
      </w:r>
      <w:r w:rsidR="007239DB">
        <w:t> </w:t>
      </w:r>
      <w:r>
        <w:t>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quaisquer pedidos de terceiros relativamente à sua utilização dos Produtos e Serviços, tal como um pedido para remover conteúdo ao</w:t>
      </w:r>
      <w:r w:rsidR="007239DB">
        <w:t> </w:t>
      </w:r>
      <w:r>
        <w:t>abrigo do Digital Millennium Copyright Act dos E.U.A. ou outras leis aplicáveis.</w:t>
      </w:r>
    </w:p>
    <w:p w14:paraId="34A96171" w14:textId="77777777" w:rsidR="00DD6D76" w:rsidRPr="005A488A"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81948130"/>
      <w:bookmarkStart w:id="41" w:name="DatProtectionTerms"/>
      <w:r>
        <w:t>Termos da Proteção de Dados</w:t>
      </w:r>
      <w:bookmarkEnd w:id="36"/>
      <w:bookmarkEnd w:id="37"/>
      <w:bookmarkEnd w:id="38"/>
      <w:bookmarkEnd w:id="39"/>
      <w:bookmarkEnd w:id="40"/>
    </w:p>
    <w:bookmarkEnd w:id="41"/>
    <w:p w14:paraId="610BEF1C" w14:textId="3BECDAD5" w:rsidR="00DD6D76" w:rsidRPr="005A488A" w:rsidRDefault="00DD6D76" w:rsidP="00DD6D76">
      <w:pPr>
        <w:pStyle w:val="ProductList-Body"/>
        <w:spacing w:after="120"/>
      </w:pPr>
      <w:r>
        <w:t>Esta secção da DPA inclui as seguintes subsecções: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Âmbito</w:t>
      </w:r>
    </w:p>
    <w:p w14:paraId="40503B6A" w14:textId="77777777" w:rsidR="00DD6D76" w:rsidRPr="005A488A" w:rsidRDefault="00DD6D76" w:rsidP="00DD6D76">
      <w:pPr>
        <w:pStyle w:val="ProductList-Body"/>
        <w:numPr>
          <w:ilvl w:val="0"/>
          <w:numId w:val="5"/>
        </w:numPr>
      </w:pPr>
      <w:r>
        <w:t>Natureza do Tratamento de Dados; Propriedade</w:t>
      </w:r>
    </w:p>
    <w:p w14:paraId="610419A9" w14:textId="77777777" w:rsidR="00DD6D76" w:rsidRPr="005A488A" w:rsidRDefault="00DD6D76" w:rsidP="00DD6D76">
      <w:pPr>
        <w:pStyle w:val="ProductList-Body"/>
        <w:numPr>
          <w:ilvl w:val="0"/>
          <w:numId w:val="5"/>
        </w:numPr>
      </w:pPr>
      <w:r>
        <w:t>Divulgação dos Dados Tratados</w:t>
      </w:r>
    </w:p>
    <w:p w14:paraId="75596586" w14:textId="77777777" w:rsidR="00DD6D76" w:rsidRPr="005A488A" w:rsidRDefault="00DD6D76" w:rsidP="00DD6D76">
      <w:pPr>
        <w:pStyle w:val="ProductList-Body"/>
        <w:numPr>
          <w:ilvl w:val="0"/>
          <w:numId w:val="5"/>
        </w:numPr>
      </w:pPr>
      <w:r>
        <w:t>Tratamento de Dados Pessoais; RGPD</w:t>
      </w:r>
    </w:p>
    <w:p w14:paraId="0198AC8F" w14:textId="77777777" w:rsidR="00DD6D76" w:rsidRPr="005A488A" w:rsidRDefault="00DD6D76" w:rsidP="00DD6D76">
      <w:pPr>
        <w:pStyle w:val="ProductList-Body"/>
        <w:numPr>
          <w:ilvl w:val="0"/>
          <w:numId w:val="5"/>
        </w:numPr>
      </w:pPr>
      <w:r>
        <w:t>Segurança dos Dados</w:t>
      </w:r>
    </w:p>
    <w:p w14:paraId="5920AC8F" w14:textId="77777777" w:rsidR="00DD6D76" w:rsidRPr="005A488A" w:rsidRDefault="00DD6D76" w:rsidP="00DD6D76">
      <w:pPr>
        <w:pStyle w:val="ProductList-Body"/>
        <w:numPr>
          <w:ilvl w:val="0"/>
          <w:numId w:val="5"/>
        </w:numPr>
      </w:pPr>
      <w:r>
        <w:t>Notificação de Incidentes de Segurança</w:t>
      </w:r>
    </w:p>
    <w:p w14:paraId="5588D625" w14:textId="77777777" w:rsidR="00DD6D76" w:rsidRPr="005A488A" w:rsidRDefault="00DD6D76" w:rsidP="00DD6D76">
      <w:pPr>
        <w:pStyle w:val="ProductList-Body"/>
        <w:numPr>
          <w:ilvl w:val="0"/>
          <w:numId w:val="5"/>
        </w:numPr>
      </w:pPr>
      <w:r>
        <w:t>Localização e Transferências de Dados</w:t>
      </w:r>
    </w:p>
    <w:p w14:paraId="7D8C39D5" w14:textId="77777777" w:rsidR="00DD6D76" w:rsidRPr="005A488A" w:rsidRDefault="00DD6D76" w:rsidP="00DD6D76">
      <w:pPr>
        <w:pStyle w:val="ProductList-Body"/>
        <w:numPr>
          <w:ilvl w:val="0"/>
          <w:numId w:val="5"/>
        </w:numPr>
      </w:pPr>
      <w:r>
        <w:t>Retenção e Eliminação de Dados</w:t>
      </w:r>
    </w:p>
    <w:p w14:paraId="07938BE8" w14:textId="77777777" w:rsidR="00DD6D76" w:rsidRPr="005A488A" w:rsidRDefault="00DD6D76" w:rsidP="00DD6D76">
      <w:pPr>
        <w:pStyle w:val="ProductList-Body"/>
        <w:numPr>
          <w:ilvl w:val="0"/>
          <w:numId w:val="5"/>
        </w:numPr>
      </w:pPr>
      <w:r>
        <w:t>Compromisso de Confidencialidade do Contratante</w:t>
      </w:r>
    </w:p>
    <w:p w14:paraId="426AE992" w14:textId="681B8EC4" w:rsidR="00DD6D76" w:rsidRPr="005A488A" w:rsidRDefault="00DD6D76" w:rsidP="00DD6D76">
      <w:pPr>
        <w:pStyle w:val="ProductList-Body"/>
        <w:numPr>
          <w:ilvl w:val="0"/>
          <w:numId w:val="5"/>
        </w:numPr>
      </w:pPr>
      <w:r>
        <w:t>Notificação e Controlos à utilização por parte dos Subcontratantes</w:t>
      </w:r>
    </w:p>
    <w:p w14:paraId="1A8F58EA" w14:textId="77777777" w:rsidR="00DD6D76" w:rsidRPr="005A488A" w:rsidRDefault="00DD6D76" w:rsidP="00DD6D76">
      <w:pPr>
        <w:pStyle w:val="ProductList-Body"/>
        <w:numPr>
          <w:ilvl w:val="0"/>
          <w:numId w:val="5"/>
        </w:numPr>
      </w:pPr>
      <w:r>
        <w:t>Instituições de Ensino</w:t>
      </w:r>
    </w:p>
    <w:p w14:paraId="0852B871" w14:textId="77777777" w:rsidR="00DD6D76" w:rsidRPr="005A488A" w:rsidRDefault="00DD6D76" w:rsidP="00DD6D76">
      <w:pPr>
        <w:pStyle w:val="ProductList-Body"/>
        <w:numPr>
          <w:ilvl w:val="0"/>
          <w:numId w:val="5"/>
        </w:numPr>
      </w:pPr>
      <w:r>
        <w:t>Contrato de Cliente do CJIS</w:t>
      </w:r>
    </w:p>
    <w:p w14:paraId="687A79B3" w14:textId="77777777" w:rsidR="00DD6D76" w:rsidRPr="005A488A" w:rsidRDefault="00DD6D76" w:rsidP="00DD6D76">
      <w:pPr>
        <w:pStyle w:val="ProductList-Body"/>
        <w:numPr>
          <w:ilvl w:val="0"/>
          <w:numId w:val="5"/>
        </w:numPr>
      </w:pPr>
      <w:r>
        <w:t>Associado de Negócio HIPAA</w:t>
      </w:r>
    </w:p>
    <w:p w14:paraId="3D9BC023" w14:textId="0440E78C" w:rsidR="00DD6D76" w:rsidRPr="005A488A" w:rsidRDefault="00DD6D76" w:rsidP="00DD6D76">
      <w:pPr>
        <w:pStyle w:val="ProductList-Body"/>
        <w:numPr>
          <w:ilvl w:val="0"/>
          <w:numId w:val="5"/>
        </w:numPr>
      </w:pPr>
      <w:r>
        <w:t xml:space="preserve">Lei de privacidade do consumidor da Califórnia (CCPA) </w:t>
      </w:r>
    </w:p>
    <w:p w14:paraId="1B26DF13" w14:textId="77777777" w:rsidR="00DD6D76" w:rsidRPr="005A488A" w:rsidRDefault="00DD6D76" w:rsidP="00DD6D76">
      <w:pPr>
        <w:pStyle w:val="ProductList-Body"/>
        <w:numPr>
          <w:ilvl w:val="0"/>
          <w:numId w:val="5"/>
        </w:numPr>
      </w:pPr>
      <w:r>
        <w:t>Dados Biométricos</w:t>
      </w:r>
    </w:p>
    <w:p w14:paraId="406ABF0E" w14:textId="33BA9C1F" w:rsidR="002E2EC1" w:rsidRPr="005A488A" w:rsidRDefault="002E2EC1" w:rsidP="00DD6D76">
      <w:pPr>
        <w:pStyle w:val="ProductList-Body"/>
        <w:numPr>
          <w:ilvl w:val="0"/>
          <w:numId w:val="5"/>
        </w:numPr>
      </w:pPr>
      <w:r>
        <w:t>Serviços Profissionais Suplementares</w:t>
      </w:r>
    </w:p>
    <w:p w14:paraId="3D48A602" w14:textId="77777777" w:rsidR="00DD6D76" w:rsidRPr="005A488A" w:rsidRDefault="00DD6D76" w:rsidP="00DD6D76">
      <w:pPr>
        <w:pStyle w:val="ProductList-Body"/>
        <w:numPr>
          <w:ilvl w:val="0"/>
          <w:numId w:val="5"/>
        </w:numPr>
      </w:pPr>
      <w:r>
        <w:t>Como Contactar a Microsoft</w:t>
      </w:r>
    </w:p>
    <w:p w14:paraId="09D2EA5B" w14:textId="38121A9B" w:rsidR="00DD6D76" w:rsidRPr="005A488A" w:rsidRDefault="00DD6D76" w:rsidP="00DD6D76">
      <w:pPr>
        <w:pStyle w:val="ProductList-Body"/>
        <w:numPr>
          <w:ilvl w:val="0"/>
          <w:numId w:val="5"/>
        </w:numPr>
      </w:pPr>
      <w:r>
        <w:t>Apêndice A</w:t>
      </w:r>
      <w:r w:rsidR="0092362F">
        <w:t xml:space="preserve"> – </w:t>
      </w:r>
      <w:r>
        <w:t>Medidas de Segurança</w:t>
      </w:r>
    </w:p>
    <w:p w14:paraId="7379A383" w14:textId="1AD07A04" w:rsidR="00E3608A" w:rsidRPr="005A488A" w:rsidRDefault="00E3608A" w:rsidP="00E3608A">
      <w:pPr>
        <w:pStyle w:val="ProductList-Body"/>
        <w:numPr>
          <w:ilvl w:val="0"/>
          <w:numId w:val="5"/>
        </w:numPr>
      </w:pPr>
      <w:r>
        <w:t>Apêndice B</w:t>
      </w:r>
      <w:r w:rsidR="0092362F">
        <w:t xml:space="preserve"> – </w:t>
      </w:r>
      <w:r>
        <w:t>Titulares dos Dados e Categorias de Dados</w:t>
      </w:r>
      <w:r w:rsidR="0092362F">
        <w:t> </w:t>
      </w:r>
      <w:r>
        <w:t>Pessoais</w:t>
      </w:r>
    </w:p>
    <w:p w14:paraId="4F3F3E86" w14:textId="6681DCF5" w:rsidR="007B2B15" w:rsidRPr="005A488A" w:rsidRDefault="00E3608A">
      <w:pPr>
        <w:pStyle w:val="ProductList-Body"/>
        <w:numPr>
          <w:ilvl w:val="0"/>
          <w:numId w:val="5"/>
        </w:numPr>
      </w:pPr>
      <w:r>
        <w:t>Apêndice C</w:t>
      </w:r>
      <w:r w:rsidR="0092362F">
        <w:t xml:space="preserve"> – </w:t>
      </w:r>
      <w:r>
        <w:t>Adenda Relativa às Salvaguardas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81948131"/>
      <w:r>
        <w:t>Âmbito</w:t>
      </w:r>
      <w:bookmarkEnd w:id="42"/>
      <w:bookmarkEnd w:id="43"/>
      <w:bookmarkEnd w:id="44"/>
      <w:bookmarkEnd w:id="45"/>
      <w:bookmarkEnd w:id="46"/>
      <w:bookmarkEnd w:id="47"/>
      <w:bookmarkEnd w:id="48"/>
    </w:p>
    <w:p w14:paraId="210C3D41" w14:textId="7025E14B" w:rsidR="00E122BB" w:rsidRPr="005A488A" w:rsidRDefault="00DD6D76" w:rsidP="007829B6">
      <w:pPr>
        <w:pStyle w:val="ProductList-Body"/>
        <w:spacing w:after="120"/>
      </w:pPr>
      <w:r>
        <w:t xml:space="preserve">Os Termos da DPA aplicam-se a todos os Produtos e Serviços, exceto conforme descrito nesta secção. </w:t>
      </w:r>
    </w:p>
    <w:p w14:paraId="26D51E2B" w14:textId="4C4C0559" w:rsidR="006931FB" w:rsidRPr="005A488A" w:rsidRDefault="0089176C" w:rsidP="007829B6">
      <w:pPr>
        <w:pStyle w:val="ProductList-Body"/>
        <w:spacing w:after="120"/>
      </w:pPr>
      <w:r>
        <w:t xml:space="preserve">Os Termos da DPA não serão aplicáveis se quaisquer Produto identificados especificamente como excluídos ou na medida em que sejam identificados como excluídos, nos Termos de Produto, que são regulados pelos termos de privacidade e segurança presentes nos termos específicos do Produto aplicável. </w:t>
      </w:r>
    </w:p>
    <w:p w14:paraId="68A4C943" w14:textId="26E14667" w:rsidR="00CC3CFE" w:rsidRPr="005A488A" w:rsidRDefault="00CC3CFE" w:rsidP="00CC3CFE">
      <w:pPr>
        <w:pStyle w:val="ProductList-Body"/>
        <w:spacing w:after="120"/>
      </w:pPr>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w:t>
      </w:r>
      <w:r w:rsidR="0092362F">
        <w:t> </w:t>
      </w:r>
      <w:r>
        <w:t>instalações do Cliente ou em quaisquer ambientes operacionais de terceiros selecionados pelo Cliente.</w:t>
      </w:r>
    </w:p>
    <w:p w14:paraId="6A03C276" w14:textId="3188CF90" w:rsidR="00024B65" w:rsidRPr="005A488A" w:rsidRDefault="00024B65" w:rsidP="00024B65">
      <w:pPr>
        <w:pStyle w:val="ProductList-Body"/>
        <w:spacing w:after="120"/>
      </w:pPr>
      <w:r>
        <w:t xml:space="preserve">Para os Serviços Profissionais Suplementares, a Microsoft só assume os compromissos na secção Serviços Profissionais Suplementares abaixo. </w:t>
      </w:r>
    </w:p>
    <w:p w14:paraId="1EF8D185" w14:textId="0988590B" w:rsidR="00E122BB" w:rsidRPr="005A488A" w:rsidRDefault="00C85435" w:rsidP="007829B6">
      <w:pPr>
        <w:pStyle w:val="ProductList-Body"/>
        <w:spacing w:after="120"/>
      </w:pPr>
      <w: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Para os Produtos, os seguintes termos na presente DPA não são</w:t>
      </w:r>
      <w:r w:rsidR="00A414F5">
        <w:t> </w:t>
      </w:r>
      <w:r>
        <w:t>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65EC085A" w14:textId="77777777" w:rsidR="00C85435" w:rsidRPr="005A488A" w:rsidRDefault="00C85435" w:rsidP="00C35BD5">
      <w:pPr>
        <w:pStyle w:val="ProductList-SubSubSectionHeading"/>
        <w:keepNext/>
        <w:spacing w:after="120"/>
        <w:outlineLvl w:val="1"/>
      </w:pPr>
      <w:bookmarkStart w:id="49" w:name="_Toc26972837"/>
      <w:bookmarkStart w:id="50" w:name="_Toc81948132"/>
      <w:bookmarkStart w:id="51" w:name="_Toc507768552"/>
      <w:bookmarkStart w:id="52" w:name="_Toc8395012"/>
      <w:r>
        <w:t xml:space="preserve">Natureza do Tratamento </w:t>
      </w:r>
      <w:bookmarkStart w:id="53" w:name="_Toc6563799"/>
      <w:bookmarkStart w:id="54" w:name="_Toc21617017"/>
      <w:r>
        <w:t>de Dados; Propriedade</w:t>
      </w:r>
      <w:bookmarkEnd w:id="49"/>
      <w:bookmarkEnd w:id="50"/>
      <w:bookmarkEnd w:id="53"/>
      <w:bookmarkEnd w:id="54"/>
    </w:p>
    <w:p w14:paraId="2B094C3F" w14:textId="7681BE3C" w:rsidR="00C85435" w:rsidRPr="005A488A" w:rsidRDefault="00613359" w:rsidP="007829B6">
      <w:pPr>
        <w:pStyle w:val="ProductList-Body"/>
        <w:spacing w:after="120"/>
      </w:pPr>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w:t>
      </w:r>
      <w:r w:rsidR="00873589">
        <w:t> </w:t>
      </w:r>
      <w:r>
        <w:t>partes, o Cliente mantém todos os direitos, títulos e interesses relativos aos Dados do Cliente e as Dados dos Serviços Profissionais. A</w:t>
      </w:r>
      <w:r w:rsidR="00AA5B64">
        <w:t> </w:t>
      </w:r>
      <w:r>
        <w:t>Microsoft</w:t>
      </w:r>
      <w:r w:rsidR="00AA5B64">
        <w:t> </w:t>
      </w:r>
      <w:r>
        <w:t>não adquire quaisquer direitos sobre os Dados do Cliente ou aos Dados dos Serviços Profissionais além dos direitos que o Cliente concede à</w:t>
      </w:r>
      <w:r w:rsidR="00AA5B64">
        <w:t> </w:t>
      </w:r>
      <w:r>
        <w:t>Microsoft na presente secção. Este parágrafo não afeta os direitos da Microsoft sobre o software ou serviços licenciados pela Microsoft</w:t>
      </w:r>
      <w:r w:rsidR="00AA5B64">
        <w:t> </w:t>
      </w:r>
      <w:r>
        <w:t>ao Cliente.</w:t>
      </w:r>
    </w:p>
    <w:p w14:paraId="1CCE7D6F" w14:textId="7E5C42FB" w:rsidR="00C85435" w:rsidRPr="005A488A"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lastRenderedPageBreak/>
        <w:t xml:space="preserve">Tratamento de Dados para Fornecer ao Cliente </w:t>
      </w:r>
      <w:bookmarkEnd w:id="55"/>
      <w:r>
        <w:rPr>
          <w:b/>
          <w:color w:val="0072C6"/>
        </w:rPr>
        <w:t xml:space="preserve">os </w:t>
      </w:r>
      <w:bookmarkEnd w:id="56"/>
      <w:r>
        <w:rPr>
          <w:b/>
          <w:color w:val="0072C6"/>
        </w:rPr>
        <w:t>Produtos e Serviços</w:t>
      </w:r>
    </w:p>
    <w:p w14:paraId="38AED162" w14:textId="70767933" w:rsidR="00C85435" w:rsidRPr="005A488A" w:rsidRDefault="00C85435" w:rsidP="0092362F">
      <w:pPr>
        <w:pStyle w:val="ProductList-Body"/>
        <w:keepNext/>
        <w:spacing w:line="210" w:lineRule="exact"/>
        <w:ind w:left="158"/>
      </w:pPr>
      <w:r>
        <w:rPr>
          <w:rFonts w:ascii="Calibri" w:eastAsia="Calibri" w:hAnsi="Calibri" w:cs="Arial"/>
        </w:rPr>
        <w:t xml:space="preserve">Para efeitos da presente DPA, </w:t>
      </w:r>
      <w:r w:rsidR="0092362F">
        <w:rPr>
          <w:rFonts w:ascii="Calibri" w:eastAsia="Calibri" w:hAnsi="Calibri" w:cs="Arial"/>
        </w:rPr>
        <w:t>“</w:t>
      </w:r>
      <w:r>
        <w:rPr>
          <w:rFonts w:ascii="Calibri" w:eastAsia="Calibri" w:hAnsi="Calibri" w:cs="Arial"/>
        </w:rPr>
        <w:t>prestar</w:t>
      </w:r>
      <w:r w:rsidR="00BD5D58">
        <w:rPr>
          <w:rFonts w:ascii="Calibri" w:eastAsia="Calibri" w:hAnsi="Calibri" w:cs="Arial"/>
        </w:rPr>
        <w:t>”</w:t>
      </w:r>
      <w:r>
        <w:rPr>
          <w:rFonts w:ascii="Calibri" w:eastAsia="Calibri" w:hAnsi="Calibri" w:cs="Arial"/>
        </w:rPr>
        <w:t xml:space="preserve"> ou </w:t>
      </w:r>
      <w:r w:rsidR="00BD5D58">
        <w:rPr>
          <w:rFonts w:ascii="Calibri" w:eastAsia="Calibri" w:hAnsi="Calibri" w:cs="Arial"/>
        </w:rPr>
        <w:t>“</w:t>
      </w:r>
      <w:r>
        <w:rPr>
          <w:rFonts w:ascii="Calibri" w:eastAsia="Calibri" w:hAnsi="Calibri" w:cs="Arial"/>
        </w:rPr>
        <w:t>fornecer</w:t>
      </w:r>
      <w:r w:rsidR="00BD5D58">
        <w:rPr>
          <w:rFonts w:ascii="Calibri" w:eastAsia="Calibri" w:hAnsi="Calibri" w:cs="Arial"/>
        </w:rPr>
        <w:t>”</w:t>
      </w:r>
      <w:r>
        <w:rPr>
          <w:rFonts w:ascii="Calibri" w:eastAsia="Calibri" w:hAnsi="Calibri" w:cs="Arial"/>
        </w:rPr>
        <w:t xml:space="preserve"> um Produto consiste em: </w:t>
      </w:r>
    </w:p>
    <w:p w14:paraId="25A37013" w14:textId="5A969CA8" w:rsidR="00C85435" w:rsidRPr="005A488A" w:rsidRDefault="00C85435" w:rsidP="0092362F">
      <w:pPr>
        <w:pStyle w:val="ProductList-Body"/>
        <w:numPr>
          <w:ilvl w:val="0"/>
          <w:numId w:val="7"/>
        </w:numPr>
        <w:spacing w:line="210" w:lineRule="exact"/>
      </w:pPr>
      <w:r>
        <w:rPr>
          <w:rFonts w:ascii="Calibri" w:eastAsia="Calibri" w:hAnsi="Calibri" w:cs="Arial"/>
        </w:rPr>
        <w:t>Disponibilizar as capacidades funcionais tal como estão licenciadas, configuradas</w:t>
      </w:r>
      <w:r>
        <w:rPr>
          <w:rFonts w:ascii="Calibri" w:hAnsi="Calibri"/>
        </w:rPr>
        <w:t xml:space="preserve"> e </w:t>
      </w:r>
      <w:bookmarkEnd w:id="57"/>
      <w:bookmarkEnd w:id="58"/>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5A488A" w:rsidRDefault="00C85435" w:rsidP="0092362F">
      <w:pPr>
        <w:pStyle w:val="ProductList-Body"/>
        <w:numPr>
          <w:ilvl w:val="0"/>
          <w:numId w:val="7"/>
        </w:numPr>
        <w:spacing w:line="210" w:lineRule="exact"/>
      </w:pPr>
      <w:r>
        <w:rPr>
          <w:rFonts w:ascii="Calibri" w:eastAsia="Calibri" w:hAnsi="Calibri" w:cs="Arial"/>
        </w:rPr>
        <w:t xml:space="preserve">Resolução de problemas (impedir, detetar e reparar problemas); e </w:t>
      </w:r>
    </w:p>
    <w:p w14:paraId="078BCFE5" w14:textId="222363D3" w:rsidR="00C85435" w:rsidRPr="005A488A" w:rsidRDefault="00C85435" w:rsidP="0092362F">
      <w:pPr>
        <w:pStyle w:val="ProductList-Body"/>
        <w:numPr>
          <w:ilvl w:val="0"/>
          <w:numId w:val="7"/>
        </w:numPr>
        <w:spacing w:after="120" w:line="210" w:lineRule="exact"/>
      </w:pPr>
      <w:r>
        <w:rPr>
          <w:rFonts w:ascii="Calibri" w:eastAsia="Calibri" w:hAnsi="Calibri" w:cs="Arial"/>
        </w:rPr>
        <w:t xml:space="preserve">Melhoria contínua (instalar as mais recentes atualizações e fazer melhorias à </w:t>
      </w:r>
      <w:r>
        <w:t>produtividade,</w:t>
      </w:r>
      <w:r>
        <w:rPr>
          <w:rFonts w:ascii="Calibri" w:eastAsia="Calibri" w:hAnsi="Calibri" w:cs="Arial"/>
        </w:rPr>
        <w:t xml:space="preserve"> fiabilidade, eficácia, qualidade e segurança dos utilizadores).</w:t>
      </w:r>
    </w:p>
    <w:p w14:paraId="67A5736F" w14:textId="3787FE4E" w:rsidR="004D3218" w:rsidRPr="005A488A" w:rsidRDefault="004D3218" w:rsidP="0092362F">
      <w:pPr>
        <w:pStyle w:val="ProductList-Body"/>
        <w:spacing w:line="210" w:lineRule="exact"/>
        <w:ind w:left="158"/>
      </w:pPr>
      <w:r>
        <w:rPr>
          <w:rFonts w:ascii="Calibri" w:eastAsia="Calibri" w:hAnsi="Calibri" w:cs="Arial"/>
        </w:rPr>
        <w:t xml:space="preserve">Para efeitos da presente DPA, </w:t>
      </w:r>
      <w:r w:rsidR="00BD5D58">
        <w:rPr>
          <w:rFonts w:ascii="Calibri" w:eastAsia="Calibri" w:hAnsi="Calibri" w:cs="Arial"/>
        </w:rPr>
        <w:t>“</w:t>
      </w:r>
      <w:r>
        <w:rPr>
          <w:rFonts w:ascii="Calibri" w:eastAsia="Calibri" w:hAnsi="Calibri" w:cs="Arial"/>
        </w:rPr>
        <w:t>prestar</w:t>
      </w:r>
      <w:r w:rsidR="00BD5D58">
        <w:rPr>
          <w:rFonts w:ascii="Calibri" w:eastAsia="Calibri" w:hAnsi="Calibri" w:cs="Arial"/>
        </w:rPr>
        <w:t>”</w:t>
      </w:r>
      <w:r>
        <w:rPr>
          <w:rFonts w:ascii="Calibri" w:eastAsia="Calibri" w:hAnsi="Calibri" w:cs="Arial"/>
        </w:rPr>
        <w:t xml:space="preserve"> Serviços Profissionais consiste em: </w:t>
      </w:r>
    </w:p>
    <w:p w14:paraId="514A4E40" w14:textId="50E94375" w:rsidR="004D3218" w:rsidRPr="005A488A" w:rsidRDefault="004D3218" w:rsidP="0092362F">
      <w:pPr>
        <w:pStyle w:val="ProductList-Body"/>
        <w:numPr>
          <w:ilvl w:val="0"/>
          <w:numId w:val="7"/>
        </w:numPr>
        <w:tabs>
          <w:tab w:val="clear" w:pos="158"/>
        </w:tabs>
        <w:spacing w:line="210" w:lineRule="exact"/>
        <w:ind w:left="922"/>
      </w:pPr>
      <w:r>
        <w:t xml:space="preserve">Prestar os Serviços Profissionais, incluindo a disponibilização de serviços de suporte técnico, planeamento profissional, aconselhamento, orientação, migração de dados, implementação e desenvolvimento de software/soluções. </w:t>
      </w:r>
    </w:p>
    <w:p w14:paraId="2AA8E0CB" w14:textId="1865539A" w:rsidR="004D3218" w:rsidRPr="005A488A" w:rsidRDefault="004D3218" w:rsidP="0092362F">
      <w:pPr>
        <w:pStyle w:val="ProductList-Body"/>
        <w:numPr>
          <w:ilvl w:val="0"/>
          <w:numId w:val="7"/>
        </w:numPr>
        <w:tabs>
          <w:tab w:val="clear" w:pos="158"/>
        </w:tabs>
        <w:spacing w:line="210" w:lineRule="exact"/>
        <w:ind w:left="922"/>
      </w:pPr>
      <w:r>
        <w:t>Resolução de problemas (impedir, detetar, investigar, mitigar e reparar os problemas, incluindo os Incidentes de Segurança e</w:t>
      </w:r>
      <w:r w:rsidR="0092362F">
        <w:t> </w:t>
      </w:r>
      <w:r>
        <w:t>os</w:t>
      </w:r>
      <w:r w:rsidR="0092362F">
        <w:t> </w:t>
      </w:r>
      <w:r>
        <w:t>problemas identificados nos Serviços Profissionais ou Produtos relevantes durante a prestação dos Serviços Profissionais); e</w:t>
      </w:r>
    </w:p>
    <w:p w14:paraId="7EB6FDAD" w14:textId="3FAFAC2A" w:rsidR="004D3218" w:rsidRPr="005A488A" w:rsidRDefault="004D3218" w:rsidP="0092362F">
      <w:pPr>
        <w:pStyle w:val="ProductList-Body"/>
        <w:numPr>
          <w:ilvl w:val="0"/>
          <w:numId w:val="7"/>
        </w:numPr>
        <w:tabs>
          <w:tab w:val="clear" w:pos="158"/>
        </w:tabs>
        <w:spacing w:line="210" w:lineRule="exact"/>
        <w:ind w:left="922"/>
      </w:pPr>
      <w:r>
        <w:t>Melhoria contínua (melhorar a entrega, eficácia, qualidade e segurança dos Serviços Profissionais e os Produtos subjacentes com base</w:t>
      </w:r>
      <w:r w:rsidR="00F12526">
        <w:t> </w:t>
      </w:r>
      <w:r>
        <w:t>nos problemas identificados durante a prestação dos Serviços Profissionais, incluindo a instalação das atualizações mais recentes e</w:t>
      </w:r>
      <w:r w:rsidR="00F12526">
        <w:t> </w:t>
      </w:r>
      <w:r>
        <w:t>a</w:t>
      </w:r>
      <w:r w:rsidR="00F12526">
        <w:t> </w:t>
      </w:r>
      <w:r>
        <w:t>correção de defeitos de software).</w:t>
      </w:r>
      <w:r>
        <w:rPr>
          <w:rStyle w:val="eop"/>
          <w:rFonts w:ascii="Calibri" w:eastAsia="Calibri" w:hAnsi="Calibri" w:cs="Calibri"/>
          <w:color w:val="0078D4"/>
          <w:u w:val="single"/>
        </w:rPr>
        <w:t xml:space="preserve"> </w:t>
      </w:r>
    </w:p>
    <w:p w14:paraId="21B3A06D" w14:textId="77777777" w:rsidR="001619BF" w:rsidRPr="005A488A" w:rsidRDefault="001619BF" w:rsidP="0092362F">
      <w:pPr>
        <w:pStyle w:val="ProductList-Body"/>
        <w:tabs>
          <w:tab w:val="clear" w:pos="158"/>
        </w:tabs>
        <w:spacing w:line="210" w:lineRule="exact"/>
      </w:pPr>
    </w:p>
    <w:p w14:paraId="0AA7F597" w14:textId="0BDD95A1" w:rsidR="00C85435" w:rsidRPr="005A488A" w:rsidRDefault="00C85435" w:rsidP="0092362F">
      <w:pPr>
        <w:pStyle w:val="ProductList-Body"/>
        <w:spacing w:after="120" w:line="210" w:lineRule="exact"/>
        <w:ind w:left="158"/>
      </w:pPr>
      <w:r>
        <w:t>Ao fornecer os Produtos e Serviços, a Microsoft não utilizará, nem de outro modo tratará os Dados do Cliente, os Dados dos Serviços Profissionais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5FD69C26" w14:textId="3FC0F3DC" w:rsidR="00C85435" w:rsidRPr="005A488A" w:rsidRDefault="00C85435" w:rsidP="0092362F">
      <w:pPr>
        <w:pStyle w:val="ProductList-Body"/>
        <w:keepNext/>
        <w:spacing w:after="120" w:line="210" w:lineRule="exact"/>
        <w:ind w:left="187" w:hanging="7"/>
        <w:outlineLvl w:val="2"/>
      </w:pPr>
      <w:bookmarkStart w:id="59" w:name="_Toc26972839"/>
      <w:r>
        <w:rPr>
          <w:b/>
          <w:color w:val="0072C6"/>
        </w:rPr>
        <w:t>Tratamento de Dados para as Operações Comerciais</w:t>
      </w:r>
      <w:bookmarkEnd w:id="59"/>
    </w:p>
    <w:p w14:paraId="4616BAD0" w14:textId="5FD244F5" w:rsidR="00DD6D76" w:rsidRPr="005A488A" w:rsidRDefault="00DD6D76" w:rsidP="0092362F">
      <w:pPr>
        <w:pStyle w:val="ProductList-Body"/>
        <w:spacing w:after="120" w:line="210" w:lineRule="exact"/>
        <w:ind w:left="158"/>
      </w:pPr>
      <w:r>
        <w:t xml:space="preserve">Para efeitos da presente DPA, as </w:t>
      </w:r>
      <w:r w:rsidR="00BD5D58">
        <w:t>“</w:t>
      </w:r>
      <w:r>
        <w:t>operações comerciais</w:t>
      </w:r>
      <w:r w:rsidR="00BD5D58">
        <w:t>”</w:t>
      </w:r>
      <w:r>
        <w:t xml:space="preserve"> são compostas pelo seguinte, cada uma respeitante ao fornecimento dos Produtos e</w:t>
      </w:r>
      <w:r w:rsidR="00740B13">
        <w:t> </w:t>
      </w:r>
      <w:r>
        <w:t>Serviços ao Cliente: (1) faturação e gestão de contas; (2) remuneração (por exemplo, cálculo de comissões dos empregados e incentivos para parceiros); (3) produção interna de relatórios e modelos de negócio (por exemplo, antevisão, receitas, planeamento da capacidade, estratégia do</w:t>
      </w:r>
      <w:r w:rsidR="00740B13">
        <w:t> </w:t>
      </w:r>
      <w:r>
        <w:t>produto); (4) combate à fraude, cibercrime ou ciberataques que possam afetar a Microsoft ou os Produtos da Microsoft; (5) melhoria da funcionalidade principal da acessibilidade, privacidade ou eficiência energética; e (6) declarações financeiras e conformidade com as obrigações legais (sujeitos às limitações à divulgação dos Dados Tratados descritas abaixo).</w:t>
      </w:r>
    </w:p>
    <w:p w14:paraId="71098C16" w14:textId="01786855" w:rsidR="00DD6D76" w:rsidRPr="005A488A" w:rsidRDefault="00DD6D76" w:rsidP="0092362F">
      <w:pPr>
        <w:pStyle w:val="ProductList-Body"/>
        <w:spacing w:after="120" w:line="210" w:lineRule="exact"/>
        <w:ind w:left="158"/>
      </w:pPr>
      <w:r>
        <w:t>Durante o tratamento de dados para estas operações comerciais, a Microsoft aplicará princípios de minimização de dados e não utilizará, nem de</w:t>
      </w:r>
      <w:r w:rsidR="00DE3225">
        <w:t> </w:t>
      </w:r>
      <w:r>
        <w:t xml:space="preserve">outro modo tratará os Dados do Cliente, os Dados dos Serviços Profissionais ou os Dados Pessoais para: (a) criação de perfis de utilizadores, (b) publicidade ou outros fins comerciais similares, ou (c) qualquer outro fim, que não </w:t>
      </w:r>
      <w:bookmarkStart w:id="60" w:name="_Hlk24466161"/>
      <w:r>
        <w:t xml:space="preserve">para os fins estabelecidos na presente secção. </w:t>
      </w:r>
      <w:bookmarkEnd w:id="60"/>
    </w:p>
    <w:p w14:paraId="16500F9F" w14:textId="77777777" w:rsidR="00DD6D76" w:rsidRPr="005A488A" w:rsidRDefault="00DD6D76" w:rsidP="0092362F">
      <w:pPr>
        <w:pStyle w:val="ProductList-SubSubSectionHeading"/>
        <w:keepNext/>
        <w:spacing w:after="120" w:line="210" w:lineRule="exact"/>
        <w:outlineLvl w:val="1"/>
      </w:pPr>
      <w:bookmarkStart w:id="61" w:name="_Toc507768551"/>
      <w:bookmarkStart w:id="62" w:name="_Toc8395011"/>
      <w:bookmarkStart w:id="63" w:name="_Toc26972840"/>
      <w:bookmarkStart w:id="64" w:name="_Toc42764837"/>
      <w:bookmarkStart w:id="65" w:name="_Toc81948133"/>
      <w:r>
        <w:t>Divulgação dos Dados Tratados</w:t>
      </w:r>
      <w:bookmarkEnd w:id="61"/>
      <w:bookmarkEnd w:id="62"/>
      <w:bookmarkEnd w:id="63"/>
      <w:bookmarkEnd w:id="64"/>
      <w:bookmarkEnd w:id="65"/>
    </w:p>
    <w:p w14:paraId="18740255" w14:textId="2A44ADDB" w:rsidR="00DD6D76" w:rsidRPr="005A488A" w:rsidRDefault="00DD6D76" w:rsidP="0092362F">
      <w:pPr>
        <w:pStyle w:val="ProductList-Body"/>
        <w:spacing w:after="120" w:line="210" w:lineRule="exact"/>
      </w:pPr>
      <w:r>
        <w:t>A Microsoft não divulgará nem dará acesso aos Dados Tratados, exceto: (1) se o Cliente o indicar; (2) conforme descrito na presente DPA; ou</w:t>
      </w:r>
      <w:r w:rsidR="0092362F">
        <w:t> </w:t>
      </w:r>
      <w:r>
        <w:t>(3)</w:t>
      </w:r>
      <w:r w:rsidR="0092362F">
        <w:t> </w:t>
      </w:r>
      <w:r>
        <w:t>se</w:t>
      </w:r>
      <w:r w:rsidR="008B1C0C">
        <w:t> </w:t>
      </w:r>
      <w:r>
        <w:t xml:space="preserve">a lei assim o exigir. Para fins da presente secção, </w:t>
      </w:r>
      <w:r w:rsidR="00BD5D58">
        <w:t>“</w:t>
      </w:r>
      <w:r>
        <w:t>Dados Tratados</w:t>
      </w:r>
      <w:r w:rsidR="00BD5D58">
        <w:t>”</w:t>
      </w:r>
      <w:r>
        <w:t xml:space="preserve"> designa: (a) Dados do Cliente; (b) Dados dos Serviços Profissionais; (c)</w:t>
      </w:r>
      <w:r w:rsidR="0092362F">
        <w:t> </w:t>
      </w:r>
      <w:r>
        <w:t>Dados Pessoais; e (d) quaisquer outros dados tratados pela Microsoft relacionados com os Produtos e Serviços que sejam informações confidenciais do Cliente ao abrigo do contrato de licenciamento em volume. Todo o tratamento dos Dados Tratados está sujeito à obrigação de</w:t>
      </w:r>
      <w:r w:rsidR="0092362F">
        <w:t> </w:t>
      </w:r>
      <w:r>
        <w:t xml:space="preserve">confidencialidade da Microsoft ao abrigo do contrato de licenciamento em volume. </w:t>
      </w:r>
    </w:p>
    <w:p w14:paraId="65E0CC8E" w14:textId="51038295" w:rsidR="00C85435" w:rsidRPr="005A488A" w:rsidRDefault="00DD6D76" w:rsidP="0092362F">
      <w:pPr>
        <w:pStyle w:val="ProductList-Body"/>
        <w:spacing w:after="120" w:line="210" w:lineRule="exact"/>
      </w:pPr>
      <w:r>
        <w:rPr>
          <w:szCs w:val="18"/>
        </w:rPr>
        <w:t>A Microsoft não divulgará nem dará acesso aos Dados Tratados às autoridades policiais e judiciais, a menos que tal seja exigido por lei. Se</w:t>
      </w:r>
      <w:r w:rsidR="0092362F">
        <w:rPr>
          <w:szCs w:val="18"/>
        </w:rPr>
        <w:t> </w:t>
      </w:r>
      <w:r>
        <w:rPr>
          <w:szCs w:val="18"/>
        </w:rPr>
        <w:t>a</w:t>
      </w:r>
      <w:r w:rsidR="0062689A">
        <w:rPr>
          <w:szCs w:val="18"/>
        </w:rPr>
        <w:t> </w:t>
      </w:r>
      <w:r>
        <w:rPr>
          <w:szCs w:val="18"/>
        </w:rPr>
        <w:t>Microsoft for contactada por autoridades policiais ou judiciais que pretendam obter Dados Tratados, a Microsoft tentará redirecioná-las para</w:t>
      </w:r>
      <w:r w:rsidR="0062689A">
        <w:rPr>
          <w:szCs w:val="18"/>
        </w:rPr>
        <w:t> </w:t>
      </w:r>
      <w:r>
        <w:rPr>
          <w:szCs w:val="18"/>
        </w:rPr>
        <w:t>solicitarem esses dados diretamente ao Cliente. Se for obrigada a divulgar ou dar acesso aos Dados dos Serviços Profissionais às autoridades</w:t>
      </w:r>
      <w:r w:rsidR="000A170C">
        <w:rPr>
          <w:szCs w:val="18"/>
        </w:rPr>
        <w:t> </w:t>
      </w:r>
      <w:r>
        <w:rPr>
          <w:szCs w:val="18"/>
        </w:rPr>
        <w:t>policiais ou judiciais, a Microsoft notificará imediatamente o Cliente e fornecerá uma cópia da solicitação, a menos que esteja legalmente proibida</w:t>
      </w:r>
      <w:r w:rsidR="0062689A">
        <w:rPr>
          <w:szCs w:val="18"/>
        </w:rPr>
        <w:t> </w:t>
      </w:r>
      <w:r>
        <w:rPr>
          <w:szCs w:val="18"/>
        </w:rPr>
        <w:t>de o fazer</w:t>
      </w:r>
      <w:r>
        <w:t>.</w:t>
      </w:r>
    </w:p>
    <w:p w14:paraId="7C14467D" w14:textId="09267C36" w:rsidR="00C85435" w:rsidRPr="005A488A" w:rsidRDefault="00C85435" w:rsidP="0092362F">
      <w:pPr>
        <w:pStyle w:val="ProductList-Body"/>
        <w:spacing w:after="120" w:line="210" w:lineRule="exact"/>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w:t>
      </w:r>
      <w:r w:rsidR="00CC7E37">
        <w:t> </w:t>
      </w:r>
      <w:r>
        <w:t>respetiva entidade para solicitar os dados diretamente junto do Cliente.</w:t>
      </w:r>
    </w:p>
    <w:p w14:paraId="30E1209F" w14:textId="08AFBB94" w:rsidR="00C85435" w:rsidRPr="005A488A" w:rsidRDefault="00C85435" w:rsidP="0092362F">
      <w:pPr>
        <w:pStyle w:val="ProductList-Body"/>
        <w:spacing w:after="120" w:line="210" w:lineRule="exact"/>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7AD4D4D" w14:textId="001BF56A" w:rsidR="00C85435" w:rsidRPr="005A488A" w:rsidRDefault="00C85435" w:rsidP="0092362F">
      <w:pPr>
        <w:pStyle w:val="ProductList-Body"/>
        <w:spacing w:after="120" w:line="210" w:lineRule="exact"/>
      </w:pPr>
      <w:r>
        <w:t xml:space="preserve">No âmbito do disposto supra, a Microsoft poderá fornecer as informações de contacto básicas do Cliente a terceiros. </w:t>
      </w:r>
    </w:p>
    <w:p w14:paraId="3DFD853A" w14:textId="77777777" w:rsidR="00C85435" w:rsidRPr="005A488A" w:rsidRDefault="00C85435" w:rsidP="0092362F">
      <w:pPr>
        <w:pStyle w:val="ProductList-SubSubSectionHeading"/>
        <w:keepNext/>
        <w:spacing w:after="120" w:line="210" w:lineRule="exact"/>
        <w:outlineLvl w:val="1"/>
      </w:pPr>
      <w:bookmarkStart w:id="66" w:name="_Toc6563801"/>
      <w:bookmarkStart w:id="67" w:name="_Toc21617019"/>
      <w:bookmarkStart w:id="68" w:name="_Toc26972841"/>
      <w:bookmarkStart w:id="69" w:name="_Toc81948134"/>
      <w:r>
        <w:t>Tratamento de Dados Pessoais; RGPD</w:t>
      </w:r>
      <w:bookmarkEnd w:id="51"/>
      <w:bookmarkEnd w:id="52"/>
      <w:bookmarkEnd w:id="66"/>
      <w:bookmarkEnd w:id="67"/>
      <w:bookmarkEnd w:id="68"/>
      <w:bookmarkEnd w:id="69"/>
    </w:p>
    <w:p w14:paraId="41ECCECC" w14:textId="1269EC50" w:rsidR="00C85435" w:rsidRPr="005A488A" w:rsidRDefault="00C85435" w:rsidP="0092362F">
      <w:pPr>
        <w:pStyle w:val="ProductList-Body"/>
        <w:spacing w:after="120" w:line="210" w:lineRule="exact"/>
      </w:pPr>
      <w:bookmarkStart w:id="70" w:name="_Toc489605577"/>
      <w:r>
        <w:t>Todos os Dados Pessoais tratados pela Microsoft no âmbito do fornecimento dos Produtos e Serviços são obtidos como parte dos (a) Dados do</w:t>
      </w:r>
      <w:r w:rsidR="009859CF">
        <w:t> </w:t>
      </w:r>
      <w:r>
        <w:t>Cliente, (b) Dados dos Serviços Profissionais, ou (c) dados gerados, obtidos ou recolhidos pela Microsoft, incluindo os dados enviados para a</w:t>
      </w:r>
      <w:r w:rsidR="009859CF">
        <w:t> </w:t>
      </w:r>
      <w:r>
        <w:t>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w:t>
      </w:r>
      <w:r w:rsidR="009859CF">
        <w:t> </w:t>
      </w:r>
      <w:r>
        <w:t xml:space="preserve">Dados do Cliente. Os Dados Pessoais fornecidos à Microsoft pelo Cliente, ou em nome deste, através da utilização dos Serviços Profissionais </w:t>
      </w:r>
      <w:r>
        <w:lastRenderedPageBreak/>
        <w:t>também são Dados dos Serviços Profissionais. Podem ser incluídos identificadores apresentados sob pseudónimo nos dados tratados pela Microsoft no âmbito do fornecimento dos Produtos, que também são Dados Pessoais. Quaisquer Dados Pessoais apresentados sob pseudónimo ou</w:t>
      </w:r>
      <w:r w:rsidR="009859CF">
        <w:t> </w:t>
      </w:r>
      <w:r>
        <w:t xml:space="preserve">descaracterizados, mas não tornados anónimos, ou Dados Pessoais obtidos a partir dos Dados Pessoais também são Dados Pessoais. </w:t>
      </w:r>
    </w:p>
    <w:p w14:paraId="34DCD8F3" w14:textId="2240505C" w:rsidR="00C85435" w:rsidRPr="005A488A" w:rsidRDefault="00C85435" w:rsidP="00741E10">
      <w:pPr>
        <w:pStyle w:val="ProductList-Body"/>
        <w:spacing w:after="120"/>
      </w:pPr>
      <w:r>
        <w:t xml:space="preserve">Na medida em que a Microsoft é um contratante ou subcontratante de Dados Pessoais sujeito ao RGPD, os Termos do RGPD no </w:t>
      </w:r>
      <w:hyperlink w:anchor="Attachment2" w:history="1">
        <w:r>
          <w:rPr>
            <w:rStyle w:val="Hyperlink"/>
          </w:rPr>
          <w:t>Anexo 2</w:t>
        </w:r>
      </w:hyperlink>
      <w:r>
        <w:t xml:space="preserve"> regulam esse tratamento e as partes concordam ainda com os seguintes termos na presente subsecção (</w:t>
      </w:r>
      <w:r w:rsidR="00BD5D58">
        <w:t>“</w:t>
      </w:r>
      <w:r>
        <w:t>Tratamento de Dados Pessoais; RGPD</w:t>
      </w:r>
      <w:r w:rsidR="00BD5D58">
        <w:t>”</w:t>
      </w:r>
      <w:r>
        <w:t>):</w:t>
      </w:r>
    </w:p>
    <w:p w14:paraId="00DB5D5A" w14:textId="77777777" w:rsidR="00C85435" w:rsidRPr="005A488A" w:rsidRDefault="00C85435" w:rsidP="002A4A50">
      <w:pPr>
        <w:pStyle w:val="ProductList-Body"/>
        <w:keepNext/>
        <w:spacing w:after="120"/>
        <w:ind w:left="187"/>
        <w:outlineLvl w:val="2"/>
      </w:pPr>
      <w:bookmarkStart w:id="71" w:name="_Toc26972842"/>
      <w:r>
        <w:rPr>
          <w:b/>
          <w:bCs/>
          <w:color w:val="0072C6"/>
        </w:rPr>
        <w:t>Funções e Responsabilidades de Contratante e Responsável pelo Tratamento dos Dados</w:t>
      </w:r>
      <w:bookmarkEnd w:id="71"/>
    </w:p>
    <w:p w14:paraId="56D0DF28" w14:textId="56BFC91B" w:rsidR="00DD6D76" w:rsidRPr="005A488A" w:rsidRDefault="00DD6D76" w:rsidP="00741E10">
      <w:pPr>
        <w:pStyle w:val="ProductList-Body"/>
        <w:spacing w:after="120"/>
        <w:ind w:left="158"/>
      </w:pPr>
      <w:bookmarkStart w:id="72" w:name="_Toc26972843"/>
      <w:bookmarkStart w:id="73" w:name="_Toc26972844"/>
      <w:r>
        <w:t>O Cliente e a Microsoft concordam que o Cliente é o responsável pelo tratamento dos Dados Pessoais e a Microsoft é o contratante destes dados, exceto (a) quando o Cliente agir como contratante dos Dados Pessoais, caso em que a Microsoft é um subcontratante; ou (b) tal como</w:t>
      </w:r>
      <w:r w:rsidR="00BB1E20">
        <w:t> </w:t>
      </w:r>
      <w:r>
        <w:t>mencionado em sentido contrário nos termos Específicos do Produto ou nesta DPA. Quando a Microsoft agir como contratante ou subcontratante de Dados Pessoais, tratará os Dados Pessoais apenas mediante instruções documentadas do Cliente. O Cliente aceita que o</w:t>
      </w:r>
      <w:r w:rsidR="00AA13A4">
        <w:t> </w:t>
      </w:r>
      <w:r>
        <w:t>respetivo contrato de licenciamento em volume (incluindo os Termos da DPA e quaisquer atualizações aplicáveis), a par da documentação do</w:t>
      </w:r>
      <w:r w:rsidR="00AA13A4">
        <w:t> </w:t>
      </w:r>
      <w:r>
        <w:t>produto e da utilização e configuração por parte do Cliente das funcionalidades nos Produtos, constitui as instruções documentadas completas do Cliente para a Microsoft no que diz respeito ao tratamento de Dados Pessoais, ou a documentação dos Serviços Profissionais e</w:t>
      </w:r>
      <w:r w:rsidR="00AA13A4">
        <w:t> </w:t>
      </w:r>
      <w:r>
        <w:t>a</w:t>
      </w:r>
      <w:r w:rsidR="00AA13A4">
        <w:t> </w:t>
      </w:r>
      <w:r>
        <w:t xml:space="preserve">utilização por parte do Cliente dos Serviços Profissionais. Estão disponíveis informações sobre a utilização e a configuração dos Produtos em </w:t>
      </w:r>
      <w:bookmarkStart w:id="74" w:name="_Hlk24482203"/>
      <w:r w:rsidR="0092362F" w:rsidRPr="00EF56FA">
        <w:t>https://docs.microsoft.com/en-us/</w:t>
      </w:r>
      <w:r>
        <w:t xml:space="preserve"> </w:t>
      </w:r>
      <w:bookmarkEnd w:id="74"/>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2"/>
      <w:r>
        <w:t xml:space="preserve"> </w:t>
      </w:r>
    </w:p>
    <w:p w14:paraId="42C83F6C" w14:textId="24557887" w:rsidR="00C85435" w:rsidRPr="005A488A" w:rsidRDefault="00DB0F1E" w:rsidP="002A4A50">
      <w:pPr>
        <w:pStyle w:val="ProductList-Body"/>
        <w:spacing w:after="120"/>
        <w:ind w:left="158"/>
      </w:pPr>
      <w:r>
        <w:t>Na medida em que a Microsoft utiliza ou de outro modo trata os Dados Pessoais sujeitos ao RGPD para as operações comerciais, respeitante ao</w:t>
      </w:r>
      <w:r w:rsidR="00655551">
        <w:t> </w:t>
      </w:r>
      <w:r>
        <w:t xml:space="preserve">fornecimento dos Produtos e Serviços ao Cliente, a Microsoft cumprirá as obrigações de um responsável pelo tratamento dos dados independente ao abrigo do RGPD para esta utilização. A Microsoft aceita as responsabilidades adicionais de um </w:t>
      </w:r>
      <w:r w:rsidR="00BD5D58">
        <w:t>“</w:t>
      </w:r>
      <w:r>
        <w:t>responsável pelo tratamento</w:t>
      </w:r>
      <w:r w:rsidR="00BD5D58">
        <w:t>”</w:t>
      </w:r>
      <w:r>
        <w:t xml:space="preserve"> ao abrigo do RGPD para o tratamento no âmbito das suas operações comerciais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Dados dos Serviços Profissionais e os Dados Pessoais no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Pessoais por parte da Microsoft, conforme descrito na secção Salvaguardas Adicionais, que tenham sido transferidos no âmbito das operações comerciais legítimas da Microsoft, é considerada uma </w:t>
      </w:r>
      <w:r w:rsidR="00BD5D58">
        <w:t>“</w:t>
      </w:r>
      <w:r>
        <w:t>Divulgação Relevante</w:t>
      </w:r>
      <w:r w:rsidR="00BD5D58">
        <w:t>”</w:t>
      </w:r>
      <w:r>
        <w:t xml:space="preserve"> e (ii) os compromissos na secção Salvaguardas Adicionais são aplicáveis a estes Dados Pessoais.</w:t>
      </w:r>
      <w:bookmarkEnd w:id="73"/>
    </w:p>
    <w:p w14:paraId="1735F96A" w14:textId="77777777" w:rsidR="00C85435" w:rsidRPr="005A488A" w:rsidRDefault="00C85435" w:rsidP="00741E10">
      <w:pPr>
        <w:pStyle w:val="ProductList-Body"/>
        <w:keepNext/>
        <w:spacing w:after="120"/>
        <w:ind w:left="187"/>
        <w:outlineLvl w:val="2"/>
      </w:pPr>
      <w:bookmarkStart w:id="75" w:name="_Toc26972845"/>
      <w:r>
        <w:rPr>
          <w:b/>
          <w:color w:val="0072C6"/>
        </w:rPr>
        <w:t>Detalhes do Tratamento de Dados</w:t>
      </w:r>
      <w:bookmarkEnd w:id="75"/>
    </w:p>
    <w:p w14:paraId="0CAE0F8F" w14:textId="77777777" w:rsidR="00C85435" w:rsidRPr="005A488A" w:rsidRDefault="00C85435" w:rsidP="002A4A50">
      <w:pPr>
        <w:pStyle w:val="ProductList-Body"/>
        <w:spacing w:after="120"/>
        <w:ind w:left="158"/>
      </w:pPr>
      <w:bookmarkStart w:id="76" w:name="_Toc26972846"/>
      <w:bookmarkStart w:id="77" w:name="_Hlk22881260"/>
      <w:r>
        <w:t>As partes reconhecem e concordam que:</w:t>
      </w:r>
      <w:bookmarkEnd w:id="76"/>
    </w:p>
    <w:p w14:paraId="0C978F55" w14:textId="5D817936" w:rsidR="00C85435" w:rsidRPr="005A488A"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w:t>
      </w:r>
      <w:r w:rsidR="00BD5D58">
        <w:rPr>
          <w:rFonts w:ascii="Calibri" w:eastAsia="Calibri" w:hAnsi="Calibri" w:cs="Arial"/>
        </w:rPr>
        <w:t>“</w:t>
      </w:r>
      <w:r>
        <w:rPr>
          <w:rFonts w:ascii="Calibri" w:eastAsia="Calibri" w:hAnsi="Calibri" w:cs="Arial"/>
        </w:rPr>
        <w:t>Natureza do Tratamento de Dados; Propriedade</w:t>
      </w:r>
      <w:r w:rsidR="00BD5D58">
        <w:rPr>
          <w:rFonts w:ascii="Calibri" w:eastAsia="Calibri" w:hAnsi="Calibri" w:cs="Arial"/>
        </w:rPr>
        <w:t>”</w:t>
      </w:r>
      <w:r>
        <w:rPr>
          <w:rFonts w:ascii="Calibri" w:eastAsia="Calibri" w:hAnsi="Calibri" w:cs="Arial"/>
        </w:rPr>
        <w:t xml:space="preserve"> acima, e o </w:t>
      </w:r>
      <w:r>
        <w:rPr>
          <w:rFonts w:ascii="Calibri" w:hAnsi="Calibri"/>
        </w:rPr>
        <w:t>RGPD</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5300C11C" w14:textId="4743B242" w:rsidR="00DD6D76" w:rsidRPr="005A488A" w:rsidRDefault="00DD6D76" w:rsidP="00741E10">
      <w:pPr>
        <w:pStyle w:val="ProductList-Body"/>
        <w:numPr>
          <w:ilvl w:val="0"/>
          <w:numId w:val="7"/>
        </w:numPr>
        <w:ind w:left="540"/>
      </w:pPr>
      <w:r>
        <w:rPr>
          <w:rFonts w:ascii="Calibri" w:eastAsia="Calibri" w:hAnsi="Calibri" w:cs="Arial"/>
          <w:b/>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os Produtos e</w:t>
      </w:r>
      <w:r w:rsidR="00D334F1">
        <w:rPr>
          <w:rFonts w:ascii="Calibri" w:hAnsi="Calibri"/>
        </w:rPr>
        <w:t> </w:t>
      </w:r>
      <w:r>
        <w:rPr>
          <w:rFonts w:ascii="Calibri" w:hAnsi="Calibri"/>
        </w:rPr>
        <w:t>Serviços que decorra do contrato de licenciamento em volume do Cliente</w:t>
      </w:r>
      <w:r>
        <w:rPr>
          <w:rFonts w:ascii="Calibri" w:eastAsia="Calibri" w:hAnsi="Calibri" w:cs="Arial"/>
        </w:rPr>
        <w:t xml:space="preserve"> e para as operações comerciais, respeitante ao fornecimento dos Produtos e Serviços ao Cliente (conforme descrito em maior pormenor na secção da presente DPA intitulada </w:t>
      </w:r>
      <w:r w:rsidR="00BD5D58">
        <w:rPr>
          <w:rFonts w:ascii="Calibri" w:eastAsia="Calibri" w:hAnsi="Calibri" w:cs="Arial"/>
        </w:rPr>
        <w:t>“</w:t>
      </w:r>
      <w:r>
        <w:rPr>
          <w:rFonts w:ascii="Calibri" w:eastAsia="Calibri" w:hAnsi="Calibri" w:cs="Arial"/>
        </w:rPr>
        <w:t>Natureza do Tratamento de Dados; Propriedade</w:t>
      </w:r>
      <w:r w:rsidR="00BD5D58">
        <w:rPr>
          <w:rFonts w:ascii="Calibri" w:eastAsia="Calibri" w:hAnsi="Calibri" w:cs="Arial"/>
        </w:rPr>
        <w:t>”</w:t>
      </w:r>
      <w:r>
        <w:rPr>
          <w:rFonts w:ascii="Calibri" w:eastAsia="Calibri" w:hAnsi="Calibri" w:cs="Arial"/>
        </w:rPr>
        <w:t xml:space="preserve"> acima).</w:t>
      </w:r>
    </w:p>
    <w:p w14:paraId="12A9FBF2" w14:textId="3C8D2C1E" w:rsidR="00C85435" w:rsidRPr="005A488A"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pela Microsoft ao fornecer os Produtos e Serviços incluem</w:t>
      </w:r>
      <w:r>
        <w:rPr>
          <w:rFonts w:ascii="Calibri" w:eastAsia="Calibri" w:hAnsi="Calibri" w:cs="Arial"/>
        </w:rPr>
        <w:t>: (i) Dados Pessoais que</w:t>
      </w:r>
      <w:r w:rsidR="00510813">
        <w:rPr>
          <w:rFonts w:ascii="Calibri" w:eastAsia="Calibri" w:hAnsi="Calibri" w:cs="Arial"/>
        </w:rPr>
        <w:t> </w:t>
      </w:r>
      <w:r>
        <w:rPr>
          <w:rFonts w:ascii="Calibri" w:eastAsia="Calibri" w:hAnsi="Calibri" w:cs="Arial"/>
        </w:rPr>
        <w:t>o Cliente opta por incluir nos Dados do Cliente e nos Dados dos Serviços Profissionais; e (ii)</w:t>
      </w:r>
      <w:r>
        <w:rPr>
          <w:rFonts w:ascii="Calibri" w:hAnsi="Calibri"/>
        </w:rPr>
        <w:t xml:space="preserve"> os expressamente identificados no Artigo 4</w:t>
      </w:r>
      <w:r w:rsidR="00510813">
        <w:rPr>
          <w:rFonts w:ascii="Calibri" w:hAnsi="Calibri"/>
        </w:rPr>
        <w:t> </w:t>
      </w:r>
      <w:r>
        <w:rPr>
          <w:rFonts w:ascii="Calibri" w:hAnsi="Calibri"/>
        </w:rPr>
        <w:t>do RGPD</w:t>
      </w:r>
      <w:r>
        <w:rPr>
          <w:rFonts w:ascii="Calibri" w:eastAsia="Calibri" w:hAnsi="Calibri" w:cs="Arial"/>
        </w:rPr>
        <w:t xml:space="preserve"> que possam ser gerados, obtidos ou recolhidos pela Microsoft, incluindo os dados enviados para a Microsoft como resultado da</w:t>
      </w:r>
      <w:r w:rsidR="00510813">
        <w:rPr>
          <w:rFonts w:ascii="Calibri" w:eastAsia="Calibri" w:hAnsi="Calibri" w:cs="Arial"/>
        </w:rPr>
        <w:t> </w:t>
      </w:r>
      <w:r>
        <w:rPr>
          <w:rFonts w:ascii="Calibri" w:eastAsia="Calibri" w:hAnsi="Calibri" w:cs="Arial"/>
        </w:rPr>
        <w:t xml:space="preserve">utilização por parte do Cliente de funcionalidades baseadas em serviços ou obtidos pela Microsoft a partir do software instalado localmente. Os tipos de Dados Pessoais que o Cliente optar por incluir nos Dados do Cliente e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ascii="Calibri" w:eastAsia="Calibri" w:hAnsi="Calibri" w:cs="Arial"/>
        </w:rPr>
        <w:t xml:space="preserve">. </w:t>
      </w:r>
    </w:p>
    <w:p w14:paraId="1E332199" w14:textId="13DE508C" w:rsidR="00C85435" w:rsidRPr="005A488A" w:rsidRDefault="00C85435" w:rsidP="00741E10">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e podem incluir quaisquer outras categorias de titulares de dados, de acordo com a</w:t>
      </w:r>
      <w:r w:rsidR="00621BCD">
        <w:rPr>
          <w:rFonts w:ascii="Calibri" w:eastAsia="Calibri" w:hAnsi="Calibri" w:cs="Arial"/>
        </w:rPr>
        <w:t> </w:t>
      </w:r>
      <w:r>
        <w:rPr>
          <w:rFonts w:ascii="Calibri" w:eastAsia="Calibri" w:hAnsi="Calibri" w:cs="Arial"/>
        </w:rPr>
        <w:t xml:space="preserve">identificação nos registos mantidos pelo Cliente que atua como responsável pelo tratamento dos dados nos termos do Artigo 30 do RGPD, incluindo as categorias de titulares de dados estabelecidas no </w:t>
      </w:r>
      <w:r>
        <w:t>Apêndice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8" w:name="_Toc26972847"/>
      <w:bookmarkEnd w:id="77"/>
      <w:r>
        <w:rPr>
          <w:b/>
          <w:color w:val="0072C6"/>
        </w:rPr>
        <w:t>Direitos do Titular dos Dados; Assistência nos Pedidos</w:t>
      </w:r>
      <w:bookmarkEnd w:id="78"/>
    </w:p>
    <w:p w14:paraId="64830E93" w14:textId="7241A775" w:rsidR="00C85435" w:rsidRPr="005A488A" w:rsidRDefault="00C85435" w:rsidP="00741E10">
      <w:pPr>
        <w:pStyle w:val="ProductList-Body"/>
        <w:spacing w:after="120"/>
        <w:ind w:left="180"/>
      </w:pPr>
      <w:r>
        <w:t xml:space="preserve">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w:t>
      </w:r>
      <w:r>
        <w:lastRenderedPageBreak/>
        <w:t>respetivos</w:t>
      </w:r>
      <w:r w:rsidR="000D5254">
        <w:t> </w:t>
      </w:r>
      <w:r>
        <w:t>direitos ao abrigo do RGPD, no âmbito dos Produtos e Serviços para os quais a Microsoft é um contratante ou subcontratante de dados, a</w:t>
      </w:r>
      <w:r w:rsidR="000D5254">
        <w:t> </w:t>
      </w:r>
      <w:r>
        <w:t>Microsoft irá direcionar o titular dos dados para enviar o pedido diretamente para o Cliente. O Cliente será responsável pela resposta a</w:t>
      </w:r>
      <w:r w:rsidR="000D5254">
        <w:t> </w:t>
      </w:r>
      <w:r>
        <w:t>qualquer destes pedidos, incluindo, quando for necessário, através da funcionalidade dos Produtos e Serviços. A Microsoft deve agir em conformidade com os pedidos razoáveis feitos pelo Cliente para o auxiliar na resposta a este tipo de pedido do titular de dados.</w:t>
      </w:r>
    </w:p>
    <w:p w14:paraId="454F3592" w14:textId="77777777" w:rsidR="00C85435" w:rsidRPr="005A488A" w:rsidRDefault="00C85435" w:rsidP="00C35BD5">
      <w:pPr>
        <w:pStyle w:val="ProductList-Body"/>
        <w:keepNext/>
        <w:spacing w:after="120"/>
        <w:ind w:left="187"/>
        <w:outlineLvl w:val="2"/>
      </w:pPr>
      <w:bookmarkStart w:id="79" w:name="_Toc26972848"/>
      <w:r>
        <w:rPr>
          <w:b/>
          <w:color w:val="0072C6"/>
        </w:rPr>
        <w:t>Registos das Atividades de Tratamento de Dados</w:t>
      </w:r>
      <w:bookmarkEnd w:id="79"/>
    </w:p>
    <w:p w14:paraId="0AC6FE21" w14:textId="77777777" w:rsidR="00C85435" w:rsidRPr="005A488A" w:rsidRDefault="00C85435" w:rsidP="00741E10">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5A488A"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81948135"/>
      <w:bookmarkEnd w:id="70"/>
      <w:r>
        <w:t>Segurança dos Dados</w:t>
      </w:r>
      <w:bookmarkEnd w:id="80"/>
      <w:bookmarkEnd w:id="81"/>
      <w:bookmarkEnd w:id="82"/>
      <w:bookmarkEnd w:id="83"/>
      <w:bookmarkEnd w:id="84"/>
      <w:bookmarkEnd w:id="85"/>
    </w:p>
    <w:p w14:paraId="4798B59C" w14:textId="77777777" w:rsidR="00C85435" w:rsidRPr="005A488A" w:rsidRDefault="00C85435" w:rsidP="002A4A50">
      <w:pPr>
        <w:pStyle w:val="ProductList-Body"/>
        <w:keepNext/>
        <w:spacing w:after="120"/>
        <w:ind w:left="187"/>
        <w:outlineLvl w:val="2"/>
      </w:pPr>
      <w:bookmarkStart w:id="86" w:name="_Toc26972850"/>
      <w:r>
        <w:rPr>
          <w:b/>
          <w:color w:val="0072C6"/>
        </w:rPr>
        <w:t>Práticas e Políticas de Segurança</w:t>
      </w:r>
      <w:bookmarkEnd w:id="86"/>
    </w:p>
    <w:p w14:paraId="487BF73D" w14:textId="7619D7D0" w:rsidR="00C85435" w:rsidRPr="005A488A" w:rsidRDefault="00C85435" w:rsidP="00741E10">
      <w:pPr>
        <w:pStyle w:val="ProductList-Body"/>
        <w:spacing w:after="120"/>
        <w:ind w:left="158"/>
      </w:pPr>
      <w:bookmarkStart w:id="87" w:name="_Hlk504328104"/>
      <w:r>
        <w:t>A Microsoft irá implementar e manter as medidas técnicas e organizativas apropriadas para proteger os Dados do Cliente, os Dados dos Serviços</w:t>
      </w:r>
      <w:r w:rsidR="00EE3F85">
        <w:t> </w:t>
      </w:r>
      <w:r>
        <w:t>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w:t>
      </w:r>
      <w:r w:rsidR="00EE3F85">
        <w:t> </w:t>
      </w:r>
      <w:r>
        <w:t xml:space="preserve">Microsoft disponibilizará essa política ao Cliente, a par de outras informações justificadamente solicitadas pelo Cliente relativamente às práticas e políticas de segurança da Microsoft. </w:t>
      </w:r>
    </w:p>
    <w:p w14:paraId="0AEE035D" w14:textId="3A582FE3" w:rsidR="009D4FDB" w:rsidRPr="005A488A" w:rsidRDefault="00DD6D76" w:rsidP="00741E10">
      <w:pPr>
        <w:pStyle w:val="ProductList-Body"/>
        <w:spacing w:after="120"/>
        <w:ind w:left="158"/>
      </w:pPr>
      <w:bookmarkStart w:id="88" w:name="_Toc26972852"/>
      <w:bookmarkEnd w:id="87"/>
      <w:r>
        <w:t>Adicionalmente, essas medidas devem cumprir os requisitos estabelecidos nas normas ISO 27001, ISO 27002 e ISO 27018. Está disponível para os</w:t>
      </w:r>
      <w:r w:rsidR="0092362F">
        <w:t> </w:t>
      </w:r>
      <w:r>
        <w:t>Clientes uma descrição dos controlos de segurança para estes requisitos.</w:t>
      </w:r>
    </w:p>
    <w:p w14:paraId="14FF47A5" w14:textId="77F5FB40" w:rsidR="00DD6D76" w:rsidRPr="005A488A" w:rsidRDefault="00DD6D76" w:rsidP="00741E10">
      <w:pPr>
        <w:pStyle w:val="ProductList-Body"/>
        <w:spacing w:after="120"/>
        <w:ind w:left="158"/>
      </w:pPr>
      <w:r>
        <w:t>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w:t>
      </w:r>
      <w:r w:rsidR="002C6FBE">
        <w:t> </w:t>
      </w:r>
      <w:r>
        <w:t>proteção dos Dados do Cliente e os Dados dos Serviços Profissionais.</w:t>
      </w:r>
    </w:p>
    <w:p w14:paraId="206C538B" w14:textId="799B5D2E" w:rsidR="00DD6D76" w:rsidRPr="005A488A" w:rsidRDefault="00DD6D76" w:rsidP="00741E10">
      <w:pPr>
        <w:pStyle w:val="ProductList-Body"/>
        <w:spacing w:after="120"/>
        <w:ind w:left="158"/>
      </w:pPr>
      <w:bookmarkStart w:id="89" w:name="_Toc26972851"/>
      <w:r>
        <w:t>A Microsoft poderá adicionar normas governamentais ou do setor em qualquer altura. A Microsoft não eliminará as normas ISO 27001, ISO</w:t>
      </w:r>
      <w:r w:rsidR="0092362F">
        <w:t> </w:t>
      </w:r>
      <w:r>
        <w:t>27002 e ISO 27018, nem qualquer norma ou regulamento na tabela para os Serviços Online Principais nos Termos de Produto, exceto se já</w:t>
      </w:r>
      <w:r w:rsidR="0092362F">
        <w:t> </w:t>
      </w:r>
      <w:r>
        <w:t>não forem utilizadas no setor e se forem substituídas por uma norma sucessora (no caso de existir).</w:t>
      </w:r>
      <w:bookmarkEnd w:id="89"/>
    </w:p>
    <w:p w14:paraId="76CDC3B9" w14:textId="77777777" w:rsidR="00DD6D76" w:rsidRPr="005A488A" w:rsidRDefault="00DD6D76" w:rsidP="002A4A50">
      <w:pPr>
        <w:pStyle w:val="ProductList-Body"/>
        <w:keepNext/>
        <w:spacing w:after="120"/>
        <w:ind w:left="187"/>
        <w:outlineLvl w:val="2"/>
      </w:pPr>
      <w:bookmarkStart w:id="90" w:name="_Hlk40371496"/>
      <w:r>
        <w:rPr>
          <w:b/>
          <w:color w:val="0072C6"/>
        </w:rPr>
        <w:t xml:space="preserve">Encriptação de Dados </w:t>
      </w:r>
    </w:p>
    <w:p w14:paraId="4EDA944E" w14:textId="7600C619" w:rsidR="00DD6D76" w:rsidRPr="005A488A" w:rsidRDefault="00DD6D76" w:rsidP="00741E10">
      <w:pPr>
        <w:pStyle w:val="ProductList-Body"/>
        <w:spacing w:after="120"/>
        <w:ind w:left="158"/>
      </w:pPr>
      <w:r>
        <w:t>Os Dados do Cliente e os Dados dos Serviços Profissionais (cada um incluindo quaisquer Dados Pessoais neles presentes) em trânsito através de</w:t>
      </w:r>
      <w:r w:rsidR="0092362F">
        <w:t> </w:t>
      </w:r>
      <w:r>
        <w:t xml:space="preserve">redes públicas entre o Cliente e a Microsoft, ou entre os centros de dados da Microsoft, são encriptados por predefinição. </w:t>
      </w:r>
    </w:p>
    <w:p w14:paraId="3278572B" w14:textId="3BE39146" w:rsidR="00DD6D76" w:rsidRPr="005A488A" w:rsidRDefault="00DD6D76" w:rsidP="00741E10">
      <w:pPr>
        <w:pStyle w:val="ProductList-Body"/>
        <w:spacing w:after="120"/>
        <w:ind w:left="158"/>
      </w:pPr>
      <w:r>
        <w:t>A Microsoft também encripta os Dados do Cliente armazenados inativos nos Serviços Online e nos Dados dos Serviços Profissionais armazenados</w:t>
      </w:r>
      <w:r w:rsidR="00CF55EC">
        <w:t> </w:t>
      </w:r>
      <w:r>
        <w:t>inativos. No caso dos Serviços Online em que o Cliente, ou terceiros a agir em nome do Cliente, pode criar aplicações (por</w:t>
      </w:r>
      <w:r w:rsidR="0092362F">
        <w:t> </w:t>
      </w:r>
      <w:r>
        <w:t>exemplo,</w:t>
      </w:r>
      <w:r w:rsidR="00CF55EC">
        <w:t> </w:t>
      </w:r>
      <w:r>
        <w:t>determinados Serviços do Azure), a encriptação dos dados armazenados nestas aplicações pode ser aplicada segundo o critério do</w:t>
      </w:r>
      <w:r w:rsidR="0092362F">
        <w:t> </w:t>
      </w:r>
      <w:r>
        <w:t>Cliente, através das funcionalidades fornecidas pela Microsoft ou obtidas pelo Cliente junto de terceiros.</w:t>
      </w:r>
    </w:p>
    <w:p w14:paraId="4DB4D680" w14:textId="77777777" w:rsidR="00DD6D76" w:rsidRPr="005A488A" w:rsidRDefault="00DD6D76" w:rsidP="000A6DC7">
      <w:pPr>
        <w:pStyle w:val="ProductList-Body"/>
        <w:keepNext/>
        <w:spacing w:after="120"/>
        <w:ind w:left="187"/>
        <w:outlineLvl w:val="2"/>
      </w:pPr>
      <w:r>
        <w:rPr>
          <w:b/>
          <w:color w:val="0072C6"/>
        </w:rPr>
        <w:t xml:space="preserve">Acesso aos Dados </w:t>
      </w:r>
    </w:p>
    <w:p w14:paraId="729E7942" w14:textId="0B2B313E" w:rsidR="006824EE" w:rsidRPr="005A488A" w:rsidRDefault="00DD6D76" w:rsidP="006824EE">
      <w:pPr>
        <w:pStyle w:val="ProductList-Body"/>
        <w:spacing w:after="120"/>
        <w:ind w:left="158"/>
      </w:pPr>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w:t>
      </w:r>
      <w:r w:rsidR="00CB1E63">
        <w:t> </w:t>
      </w:r>
      <w:r>
        <w:t xml:space="preserve">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w:t>
      </w:r>
      <w:r w:rsidR="00BD5D58">
        <w:t>“</w:t>
      </w:r>
      <w:r>
        <w:t>Medidas de Segurança</w:t>
      </w:r>
      <w:r w:rsidR="00BD5D58">
        <w:t>”</w:t>
      </w:r>
      <w:r>
        <w:t xml:space="preserve"> no Apêndice A. Para os Serviços Online Principais, não</w:t>
      </w:r>
      <w:r w:rsidR="00CB1E63">
        <w:t> </w:t>
      </w:r>
      <w:r>
        <w:t>há acesso ativo por parte do pessoal da Microsoft ao Dados do Cliente e qualquer acesso necessário tem uma duração limitada.</w:t>
      </w:r>
    </w:p>
    <w:bookmarkEnd w:id="90"/>
    <w:p w14:paraId="11FFA921" w14:textId="77777777" w:rsidR="00C85435" w:rsidRPr="005A488A" w:rsidRDefault="00C85435" w:rsidP="002A4A50">
      <w:pPr>
        <w:pStyle w:val="ProductList-Body"/>
        <w:keepNext/>
        <w:spacing w:after="120"/>
        <w:ind w:left="187"/>
        <w:outlineLvl w:val="2"/>
      </w:pPr>
      <w:r>
        <w:rPr>
          <w:b/>
          <w:color w:val="0072C6"/>
        </w:rPr>
        <w:t>Responsabilidades do Cliente</w:t>
      </w:r>
      <w:bookmarkEnd w:id="88"/>
    </w:p>
    <w:p w14:paraId="18080BBE" w14:textId="77512D31" w:rsidR="00C85435" w:rsidRPr="005A488A" w:rsidRDefault="00C85435" w:rsidP="007829B6">
      <w:pPr>
        <w:pStyle w:val="ProductList-Body"/>
        <w:spacing w:after="120"/>
        <w:ind w:left="158"/>
      </w:pPr>
      <w:r>
        <w:t>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w:t>
      </w:r>
      <w:r w:rsidR="003C3C87">
        <w:t> </w:t>
      </w:r>
      <w:r>
        <w:t>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5A488A" w:rsidDel="00BA1419" w:rsidRDefault="00C85435" w:rsidP="002A4A50">
      <w:pPr>
        <w:pStyle w:val="ProductList-Body"/>
        <w:keepNext/>
        <w:spacing w:after="120"/>
        <w:ind w:left="187"/>
        <w:outlineLvl w:val="2"/>
      </w:pPr>
      <w:bookmarkStart w:id="91" w:name="_Toc26972853"/>
      <w:r>
        <w:rPr>
          <w:b/>
          <w:color w:val="0072C6"/>
        </w:rPr>
        <w:t>Conformidade da Auditoria</w:t>
      </w:r>
      <w:bookmarkEnd w:id="91"/>
    </w:p>
    <w:p w14:paraId="02A8BB60" w14:textId="1ED40CA6" w:rsidR="00C85435" w:rsidRPr="005A488A" w:rsidDel="00BA1419" w:rsidRDefault="00C85435" w:rsidP="00741E10">
      <w:pPr>
        <w:pStyle w:val="ProductList-Body"/>
        <w:spacing w:after="120"/>
        <w:ind w:left="158"/>
      </w:pPr>
      <w:r>
        <w:t>A Microsoft realizará auditorias à segurança dos computadores, ao ambiente informático e aos centros de dados físicos que utiliza no tratamento</w:t>
      </w:r>
      <w:r w:rsidR="0092362F">
        <w:t> </w:t>
      </w:r>
      <w:r>
        <w:t>dos Dados do Cliente, dos Dados dos Serviços Profissionais e dos Dados Pessoais, da forma que se segue:</w:t>
      </w:r>
    </w:p>
    <w:p w14:paraId="1E290820" w14:textId="77777777" w:rsidR="00C85435" w:rsidRPr="005A488A" w:rsidDel="00BA1419" w:rsidRDefault="00C85435" w:rsidP="00741E10">
      <w:pPr>
        <w:pStyle w:val="ProductList-Body"/>
        <w:numPr>
          <w:ilvl w:val="0"/>
          <w:numId w:val="2"/>
        </w:numPr>
        <w:ind w:left="605" w:hanging="274"/>
      </w:pPr>
      <w:r>
        <w:lastRenderedPageBreak/>
        <w:t>No caso de estarem previstas auditorias no âmbito de uma norma ou quadro, será efetuada uma auditoria no âmbito da norma ou quadro de controlo em questão pelo menos uma vez por ano.</w:t>
      </w:r>
    </w:p>
    <w:p w14:paraId="27297A96" w14:textId="77777777" w:rsidR="00C85435" w:rsidRPr="005A488A" w:rsidDel="00BA1419" w:rsidRDefault="00C85435" w:rsidP="00741E10">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5A488A" w:rsidDel="00BA1419" w:rsidRDefault="00C85435" w:rsidP="00741E10">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4B53C655" w:rsidR="00C85435" w:rsidRPr="005A488A" w:rsidRDefault="00C85435" w:rsidP="00741E10">
      <w:pPr>
        <w:pStyle w:val="ProductList-Body"/>
        <w:spacing w:after="120"/>
        <w:ind w:left="180"/>
      </w:pPr>
      <w:r>
        <w:t>Cada auditoria resultará na geração de um relatório de auditoria (</w:t>
      </w:r>
      <w:r w:rsidR="00BD5D58">
        <w:t>“</w:t>
      </w:r>
      <w:r>
        <w:t>Relatório de Auditoria da Microsoft</w:t>
      </w:r>
      <w:r w:rsidR="00BD5D58">
        <w:t>”</w:t>
      </w:r>
      <w:r>
        <w:t xml:space="preserve">), que a Microsoft disponibilizará em </w:t>
      </w:r>
      <w:hyperlink r:id="rId21">
        <w:r w:rsidR="0092362F" w:rsidRPr="3479E1F7">
          <w:rPr>
            <w:rStyle w:val="Hyperlink"/>
            <w:color w:val="0070C0"/>
          </w:rPr>
          <w:t>https://servicetrust.microsoft.com/</w:t>
        </w:r>
      </w:hyperlink>
      <w:r>
        <w:t xml:space="preserve"> ou noutra localização identificada pela Microsoft. O Relatório de Auditoria da Microsoft corresponderá às</w:t>
      </w:r>
      <w:r w:rsidR="00214CF6">
        <w:t> </w:t>
      </w:r>
      <w:r>
        <w:t>Informações Confidenciais da Microsoft e divulgará claramente o âmbito da auditoria e quaisquer conclusões de materiais do auditor. A</w:t>
      </w:r>
      <w:r w:rsidR="00214CF6">
        <w:t> </w:t>
      </w:r>
      <w:r>
        <w:t>Microsoft resolverá imediatamente os problemas apresentados em qualquer Relatório de Auditoria da Microsoft, de acordo com os requisitos</w:t>
      </w:r>
      <w:r w:rsidR="00214CF6">
        <w:t> </w:t>
      </w:r>
      <w:r>
        <w:t>do auditor. Se o Cliente o solicitar, a Microsoft facultará ao Cliente cada Relatório de Auditoria da Microsoft. O Relatório de Auditoria</w:t>
      </w:r>
      <w:r w:rsidR="00214CF6">
        <w:t> </w:t>
      </w:r>
      <w:r>
        <w:t>da Microsoft estará sujeito a limitações de não divulgação e distribuição da Microsoft e do auditor.</w:t>
      </w:r>
    </w:p>
    <w:p w14:paraId="2ED1BA08" w14:textId="2FBC33AD" w:rsidR="00C85435" w:rsidRPr="005A488A" w:rsidRDefault="00B9530A" w:rsidP="00741E10">
      <w:pPr>
        <w:pStyle w:val="ProductList-Body"/>
        <w:spacing w:after="120"/>
        <w:ind w:left="158"/>
      </w:pPr>
      <w:r>
        <w:t>Na medida em que os requisitos de auditoria do Cliente ao abrigo das Cláusulas Contratuais-Tipo de 2010 da UE ou dos Requisitos de Proteção de</w:t>
      </w:r>
      <w:r w:rsidR="00F7575E">
        <w:t> </w:t>
      </w:r>
      <w:r>
        <w:t>Dados não conseguirem ser razoavelmente satisfeitos através de relatórios de auditoria, documentação ou informações de conformidade que</w:t>
      </w:r>
      <w:r w:rsidR="0092362F">
        <w:t> </w:t>
      </w:r>
      <w:r>
        <w:t>a</w:t>
      </w:r>
      <w:r w:rsidR="007F42ED">
        <w:t> </w:t>
      </w:r>
      <w:r>
        <w:t>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w:t>
      </w:r>
      <w:r w:rsidR="007F42ED">
        <w:t> </w:t>
      </w:r>
      <w:r>
        <w:t>de forma injustificada o desempenho da auditoria. Na medida em que seja necessário para efetuar a auditoria,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w:t>
      </w:r>
      <w:r w:rsidR="007F42ED">
        <w:t> </w:t>
      </w:r>
      <w:r>
        <w:t>Serviços aplicáveis. O Cliente é responsável por todos os custos e honorários relacionados com a auditoria, incluindo todos os custos e</w:t>
      </w:r>
      <w:r w:rsidR="007F42ED">
        <w:t> </w:t>
      </w:r>
      <w:r>
        <w:t>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w:t>
      </w:r>
      <w:r w:rsidR="007F42ED">
        <w:t> </w:t>
      </w:r>
      <w:r>
        <w:t>Cliente partilhará este relatório de auditoria com a Microsoft, e a Microsoft irá sanar rapidamente qualquer incumprimento importante.</w:t>
      </w:r>
    </w:p>
    <w:p w14:paraId="63F4B7F6" w14:textId="4A8522A9" w:rsidR="00C85435" w:rsidRPr="005A488A" w:rsidRDefault="00C85435" w:rsidP="00741E10">
      <w:pPr>
        <w:pStyle w:val="ProductList-Body"/>
        <w:spacing w:after="120"/>
        <w:ind w:left="158"/>
      </w:pPr>
      <w:r>
        <w:t>Se se aplicarem as Cláusulas Contratuais-Tipo de 2010, esta secção vem complementar a Cláusula 5, parágrafo f e a Cláusula 12, parágrafo 2 das Cláusulas Contratuais-Tipo de 2010. Nada nesta secção da DPA varia ou modifica as Cláusulas Contratuais-Tipo de 2010 ou os Termos do RGPD, nem afeta os direitos do titular dos dados ou da autoridade de controlo ao abrigo das Cláusulas Contratuais-tipo de 2010 ou dos Requisitos de Proteção de Dados. A Microsoft Corporation é um terceiro beneficiário ao abrigo desta secção.</w:t>
      </w:r>
    </w:p>
    <w:p w14:paraId="10CE5BEA" w14:textId="77777777" w:rsidR="00C85435" w:rsidRPr="005A488A"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81948136"/>
      <w:r>
        <w:t>Notificação de Incidentes de Segurança</w:t>
      </w:r>
      <w:bookmarkEnd w:id="92"/>
      <w:bookmarkEnd w:id="93"/>
      <w:bookmarkEnd w:id="94"/>
      <w:bookmarkEnd w:id="95"/>
      <w:bookmarkEnd w:id="96"/>
      <w:bookmarkEnd w:id="97"/>
    </w:p>
    <w:p w14:paraId="57A8DE0C" w14:textId="710BC91C" w:rsidR="00C85435" w:rsidRPr="005A488A" w:rsidRDefault="00C85435" w:rsidP="00741E10">
      <w:pPr>
        <w:pStyle w:val="ProductList-Body"/>
        <w:spacing w:after="120"/>
      </w:pPr>
      <w:bookmarkStart w:id="98" w:name="_Hlk504328309"/>
      <w:r>
        <w:t xml:space="preserve">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w:t>
      </w:r>
      <w:r w:rsidR="00BD5D58">
        <w:t>“</w:t>
      </w:r>
      <w:r>
        <w:t>Incidente de Segurança</w:t>
      </w:r>
      <w:r w:rsidR="00BD5D58">
        <w:t>”</w:t>
      </w:r>
      <w:r>
        <w:t>)</w:t>
      </w:r>
      <w:bookmarkEnd w:id="98"/>
      <w:r>
        <w:t>, a Microsoft irá de imediato e sem demora injustificada (1) notificar o Cliente do Incidente de Segurança; (2) investigar o Incidente de Segurança e fornecer ao Cliente informações detalhadas sobre o Incidente de Segurança; (3)</w:t>
      </w:r>
      <w:r w:rsidR="004C7072">
        <w:t> </w:t>
      </w:r>
      <w:r>
        <w:t>tomar as medidas razoáveis para mitigar os efeitos e para minimizar quaisquer danos resultantes do Incidente de Segurança.</w:t>
      </w:r>
    </w:p>
    <w:p w14:paraId="3FD177D1" w14:textId="50C6866F" w:rsidR="00C85435" w:rsidRPr="005A488A" w:rsidRDefault="00C85435" w:rsidP="00741E10">
      <w:pPr>
        <w:pStyle w:val="ProductList-Body"/>
        <w:spacing w:after="120"/>
      </w:pPr>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4E0C09B7" w:rsidR="00C85435" w:rsidRPr="0092362F" w:rsidRDefault="00C85435" w:rsidP="00741E10">
      <w:pPr>
        <w:pStyle w:val="ProductList-Body"/>
        <w:spacing w:after="120"/>
        <w:rPr>
          <w:spacing w:val="-2"/>
        </w:rPr>
      </w:pPr>
      <w:r w:rsidRPr="0092362F">
        <w:rPr>
          <w:spacing w:val="-2"/>
        </w:rPr>
        <w:t>A Microsoft envidará todos os esforços adequados para auxiliar o Cliente no cumprimento da obrigação do Cliente, ao abrigo do Artigo 33 do RGPD</w:t>
      </w:r>
      <w:r w:rsidR="0092362F" w:rsidRPr="0092362F">
        <w:rPr>
          <w:spacing w:val="-2"/>
        </w:rPr>
        <w:t> </w:t>
      </w:r>
      <w:r w:rsidRPr="0092362F">
        <w:rPr>
          <w:spacing w:val="-2"/>
        </w:rPr>
        <w:t>ou de outras leis ou regulamentos aplicáveis, de notificar a autoridade supervisora relevante e os titulares dos dados sobre um Incidente de</w:t>
      </w:r>
      <w:r w:rsidR="0092362F" w:rsidRPr="0092362F">
        <w:rPr>
          <w:spacing w:val="-2"/>
        </w:rPr>
        <w:t> </w:t>
      </w:r>
      <w:r w:rsidRPr="0092362F">
        <w:rPr>
          <w:spacing w:val="-2"/>
        </w:rPr>
        <w:t>Segurança.</w:t>
      </w:r>
    </w:p>
    <w:p w14:paraId="60FE4522" w14:textId="34403261" w:rsidR="00C85435" w:rsidRPr="005A488A" w:rsidRDefault="00C85435" w:rsidP="00741E10">
      <w:pPr>
        <w:pStyle w:val="ProductList-Body"/>
        <w:spacing w:after="120"/>
      </w:pPr>
      <w:r>
        <w:t>A notificação da Microsoft ou a sua resposta a um Incidente de Segurança ao abrigo desta secção não é um reconhecimento por parte da Microsoft</w:t>
      </w:r>
      <w:r w:rsidR="0092362F">
        <w:t> </w:t>
      </w:r>
      <w:r>
        <w:t>de qualquer falha ou responsabilidade relativamente ao Incidente de Segurança.</w:t>
      </w:r>
    </w:p>
    <w:p w14:paraId="76EEF6E6" w14:textId="541CBBA0" w:rsidR="00C85435" w:rsidRPr="005A488A" w:rsidRDefault="00C85435" w:rsidP="00741E10">
      <w:pPr>
        <w:pStyle w:val="ProductList-Body"/>
        <w:spacing w:after="120"/>
      </w:pPr>
      <w:r>
        <w:t>O Cliente deve notificar a Microsoft imediatamente sobre qualquer possível utilização indevida das suas contas ou credenciais de autenticação, ou</w:t>
      </w:r>
      <w:r w:rsidR="0092362F">
        <w:t> </w:t>
      </w:r>
      <w:r>
        <w:t>de qualquer incidente de segurança relacionado com os Produtos e Serviços.</w:t>
      </w:r>
    </w:p>
    <w:p w14:paraId="5E88C2A3" w14:textId="77777777" w:rsidR="00C85435" w:rsidRPr="005A488A"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81948137"/>
      <w:bookmarkStart w:id="105" w:name="DataTransfersandLocation"/>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4"/>
      <w:bookmarkEnd w:id="106"/>
      <w:bookmarkEnd w:id="107"/>
    </w:p>
    <w:p w14:paraId="6EDDA655" w14:textId="77777777" w:rsidR="00C85435" w:rsidRPr="005A488A" w:rsidRDefault="00C85435" w:rsidP="00C35BD5">
      <w:pPr>
        <w:pStyle w:val="ProductList-Body"/>
        <w:keepNext/>
        <w:spacing w:after="120"/>
        <w:ind w:left="187"/>
        <w:outlineLvl w:val="2"/>
      </w:pPr>
      <w:bookmarkStart w:id="108" w:name="_Toc26972856"/>
      <w:bookmarkEnd w:id="105"/>
      <w:r>
        <w:rPr>
          <w:b/>
          <w:bCs/>
          <w:color w:val="0072C6"/>
        </w:rPr>
        <w:t>Transferências de Dados</w:t>
      </w:r>
      <w:bookmarkEnd w:id="108"/>
    </w:p>
    <w:p w14:paraId="1E6BFECB" w14:textId="281D3B86" w:rsidR="00DD6D76" w:rsidRPr="005A488A" w:rsidRDefault="00DD6D76" w:rsidP="00741E10">
      <w:pPr>
        <w:pStyle w:val="ProductList-Body"/>
        <w:spacing w:after="120"/>
        <w:ind w:left="158"/>
      </w:pPr>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w:t>
      </w:r>
      <w:r>
        <w:lastRenderedPageBreak/>
        <w:t xml:space="preserve">Cliente, os Dados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6D72844F" w14:textId="2CB61E58" w:rsidR="00C85435" w:rsidRPr="005A488A" w:rsidRDefault="00DD6D76" w:rsidP="00741E10">
      <w:pPr>
        <w:pStyle w:val="ProductList-Body"/>
        <w:spacing w:after="120"/>
        <w:ind w:left="158"/>
      </w:pPr>
      <w:r>
        <w:t>Todas as transferências dos Dados do Cliente, dos Dados dos Serviços Profissionais e dos Dados Pessoais para fora da União Europeia, Espaço</w:t>
      </w:r>
      <w:r w:rsidR="0092362F">
        <w:t> </w:t>
      </w:r>
      <w:r>
        <w:t>Económico Europeu, Reino Unido e Suíça para prestar os Produtos e Serviços devem ser reguladas pelas Cláusulas Contratuais-Tipo de 2021 implementadas pela Microsoft. Além disso, as transferências a partir do Reino Unido e Suíça serão reguladas pelas Cláusulas Contratuais-Tipo de</w:t>
      </w:r>
      <w:r w:rsidR="007C712D">
        <w:t> </w:t>
      </w:r>
      <w:r>
        <w:t>2010. Em caso de existir qualquer inconsistência entre as Cláusulas Contratuais-Tipo de 2021 e as Cláusulas Contratuais-Tipo de 2010, a</w:t>
      </w:r>
      <w:r w:rsidR="007C712D">
        <w:t> </w:t>
      </w:r>
      <w:r>
        <w:t>inconsistência será resolvida para proporcionar um nível adequado de proteção de dados para os Dados do Cliente, os Dados dos Serviços Profissionais e os Dados Pessoais ao abrigo da legislação aplicável. A Microsoft cumprirá os requisitos da lei de proteção de dados do Espaço Económico Europeu e da Suíça no que diz respeito à recolha, utilização, transferência, retenção e outro tratamento de Dados Pessoais no Espaço</w:t>
      </w:r>
      <w:r w:rsidR="007C712D">
        <w:t> </w:t>
      </w:r>
      <w:r>
        <w:t>Económico Europeu, no Reino Unido e na Suíça. Todas as transferências de Dados Pessoais para um país terceiro ou uma organização internacional estarão sujeitas às salvaguardas adequadas, conforme descrito no Artigo 46 do RGPD, e estas transferências e salvaguardas serão</w:t>
      </w:r>
      <w:r w:rsidR="007C712D">
        <w:t> </w:t>
      </w:r>
      <w:r>
        <w:t>documentadas em conformidade com o Artigo 30(2) do RGPD.</w:t>
      </w:r>
    </w:p>
    <w:p w14:paraId="1842DE15" w14:textId="6A9CFD8B" w:rsidR="00C85435" w:rsidRPr="005A488A" w:rsidRDefault="00C85435" w:rsidP="00741E10">
      <w:pPr>
        <w:pStyle w:val="ProductList-Body"/>
        <w:spacing w:after="120"/>
        <w:ind w:left="158"/>
      </w:pPr>
      <w:r>
        <w:t>Além disso, a Microsoft tem a certificação da UE-EUA e da Suíça-EUA. Privacy Shield Frameworks e os compromissos que implicam</w:t>
      </w:r>
      <w:r>
        <w:rPr>
          <w:rStyle w:val="normaltextrun"/>
          <w:rFonts w:ascii="Calibri" w:hAnsi="Calibri" w:cs="Calibri"/>
          <w:szCs w:val="18"/>
          <w:shd w:val="clear" w:color="auto" w:fill="FFFFFF"/>
        </w:rPr>
        <w:t>, apesar de a</w:t>
      </w:r>
      <w:r w:rsidR="00E6346A">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Microsoft não ter o Privacy Shield Framework UE-EUA como base legal para as transferências dos Dados Pessoais tendo em conta o acórdão do</w:t>
      </w:r>
      <w:r w:rsidR="00E6346A">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Tribunal de Justiça da UE no Caso C-311/18</w:t>
      </w:r>
      <w:r>
        <w:t>. A Microsoft concorda em notificar o Cliente se determinar que já não consegue cumprir as suas obrigações para prestar o mesmo nível de proteção exigido pelos princípios da Privacy Shield.</w:t>
      </w:r>
    </w:p>
    <w:p w14:paraId="59350089" w14:textId="77777777" w:rsidR="00C85435" w:rsidRPr="005A488A" w:rsidRDefault="00C85435" w:rsidP="002A4A50">
      <w:pPr>
        <w:pStyle w:val="ProductList-Body"/>
        <w:keepNext/>
        <w:spacing w:after="120"/>
        <w:ind w:left="187"/>
        <w:outlineLvl w:val="2"/>
      </w:pPr>
      <w:bookmarkStart w:id="109" w:name="_Toc26972857"/>
      <w:bookmarkStart w:id="110" w:name="LocationofCustomerDataatRest"/>
      <w:r>
        <w:rPr>
          <w:b/>
          <w:color w:val="0072C6"/>
        </w:rPr>
        <w:t>Localização dos Dados do Cliente Inativos</w:t>
      </w:r>
      <w:bookmarkEnd w:id="109"/>
    </w:p>
    <w:bookmarkEnd w:id="110"/>
    <w:p w14:paraId="61627311" w14:textId="61B6E4B7" w:rsidR="00C85435" w:rsidRPr="005A488A" w:rsidRDefault="00DD6D76" w:rsidP="00741E10">
      <w:pPr>
        <w:pStyle w:val="ProductList-Body"/>
        <w:tabs>
          <w:tab w:val="clear" w:pos="158"/>
          <w:tab w:val="left" w:pos="360"/>
        </w:tabs>
        <w:spacing w:after="120"/>
        <w:ind w:left="180"/>
      </w:pPr>
      <w:r>
        <w:t xml:space="preserve">Para os Serviços Online Principais, a Microsoft armazenará os Dados do Cliente inativos em determinadas áreas geográficas principais </w:t>
      </w:r>
      <w:r w:rsidR="0092362F">
        <w:br/>
      </w:r>
      <w:r>
        <w:t>(cada uma, uma Região Geográfica), conforme estabelecido nos Termos de Produto.</w:t>
      </w:r>
    </w:p>
    <w:p w14:paraId="2B9DBCE2" w14:textId="5B10F793" w:rsidR="00C85435" w:rsidRPr="005A488A" w:rsidRDefault="00C85435" w:rsidP="00741E10">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5A488A"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81948138"/>
      <w:r>
        <w:t>Retenção e Eliminação de Dados</w:t>
      </w:r>
      <w:bookmarkEnd w:id="111"/>
      <w:bookmarkEnd w:id="112"/>
      <w:bookmarkEnd w:id="113"/>
      <w:bookmarkEnd w:id="114"/>
      <w:bookmarkEnd w:id="115"/>
      <w:bookmarkEnd w:id="116"/>
    </w:p>
    <w:p w14:paraId="1E39C7A1" w14:textId="1B6FE9AF" w:rsidR="00C85435" w:rsidRPr="005A488A" w:rsidRDefault="00C85435" w:rsidP="00741E10">
      <w:pPr>
        <w:pStyle w:val="ProductList-Body"/>
        <w:spacing w:after="120"/>
      </w:pPr>
      <w: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4E65B649" w14:textId="401F8F9B" w:rsidR="00C85435" w:rsidRPr="005A488A" w:rsidRDefault="00C85435" w:rsidP="00741E10">
      <w:pPr>
        <w:pStyle w:val="ProductList-Body"/>
        <w:spacing w:after="120"/>
      </w:pPr>
      <w: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w:t>
      </w:r>
      <w:r w:rsidR="00CD5D3D">
        <w:t> </w:t>
      </w:r>
      <w:r>
        <w:t>Cliente e procederá à eliminação dos Dados do Cliente e dos Dados Pessoais armazenados nos Serviços Online num prazo adicional de 90 dias, salvo se autorizado ao abrigo desta DPA para manter estes dados.</w:t>
      </w:r>
    </w:p>
    <w:p w14:paraId="63ED44D1" w14:textId="13A68572" w:rsidR="00FC65D5" w:rsidRPr="005A488A" w:rsidRDefault="001D451C" w:rsidP="00741E10">
      <w:pPr>
        <w:pStyle w:val="ProductList-Body"/>
        <w:spacing w:after="120"/>
      </w:pPr>
      <w:r>
        <w:t>Para os Dados Pessoais relacionados com o Software e para os Dados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6ADDB89E" w14:textId="4F03EB96" w:rsidR="00C85435" w:rsidRPr="005A488A" w:rsidRDefault="00C85435" w:rsidP="00741E10">
      <w:pPr>
        <w:pStyle w:val="ProductList-Body"/>
        <w:spacing w:after="120"/>
      </w:pPr>
      <w: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5F905F9" w14:textId="77777777" w:rsidR="00C85435" w:rsidRPr="005A488A"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81948139"/>
      <w:r>
        <w:t>Compromisso de Confidencialidade do Contratante</w:t>
      </w:r>
      <w:bookmarkEnd w:id="117"/>
      <w:bookmarkEnd w:id="118"/>
      <w:bookmarkEnd w:id="119"/>
      <w:bookmarkEnd w:id="120"/>
      <w:bookmarkEnd w:id="121"/>
      <w:bookmarkEnd w:id="122"/>
    </w:p>
    <w:p w14:paraId="7D66EA6F" w14:textId="70B1907A" w:rsidR="00C85435" w:rsidRPr="005A488A" w:rsidRDefault="00C85435" w:rsidP="00DD6D76">
      <w:pPr>
        <w:pStyle w:val="ProductList-Body"/>
        <w:spacing w:after="120"/>
      </w:pPr>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w:t>
      </w:r>
      <w:r w:rsidR="0078156F">
        <w:t> </w:t>
      </w:r>
      <w:r>
        <w:t>a segurança destes dados, mesmo depois de cessado o compromisso.</w:t>
      </w:r>
      <w:r>
        <w:rPr>
          <w:rFonts w:cstheme="minorHAnsi"/>
        </w:rPr>
        <w:t xml:space="preserve"> A Microsoft </w:t>
      </w:r>
      <w:r>
        <w:rPr>
          <w:rFonts w:cstheme="minorHAnsi"/>
          <w:color w:val="000000"/>
        </w:rPr>
        <w:t>deverá assegurar formação e sensibilização periódicas e</w:t>
      </w:r>
      <w:r w:rsidR="0078156F">
        <w:rPr>
          <w:rFonts w:cstheme="minorHAnsi"/>
          <w:color w:val="000000"/>
        </w:rPr>
        <w:t> </w:t>
      </w:r>
      <w:r>
        <w:rPr>
          <w:rFonts w:cstheme="minorHAnsi"/>
          <w:color w:val="000000"/>
        </w:rPr>
        <w:t xml:space="preserve">obrigatórias sobre segurança e privacidade dos dados aos seus empregados com acesso aos Dados do Cliente, aos Dados dos Serviços Profissionais e aos Dados Pessoais </w:t>
      </w:r>
      <w:r>
        <w:rPr>
          <w:rFonts w:cstheme="minorHAnsi"/>
        </w:rPr>
        <w:t>em conformidade com os Requisitos de Proteção de Dados e as normas da indústria aplicáveis.</w:t>
      </w:r>
    </w:p>
    <w:p w14:paraId="6107E638" w14:textId="77777777" w:rsidR="00C85435" w:rsidRPr="005A488A"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81948140"/>
      <w:r>
        <w:t>Notificação e Controlos à utilização por parte dos Subcontratantes</w:t>
      </w:r>
      <w:bookmarkEnd w:id="123"/>
      <w:bookmarkEnd w:id="124"/>
      <w:bookmarkEnd w:id="125"/>
      <w:bookmarkEnd w:id="126"/>
      <w:bookmarkEnd w:id="127"/>
      <w:bookmarkEnd w:id="128"/>
    </w:p>
    <w:p w14:paraId="750C4F12" w14:textId="7A4D84F9" w:rsidR="00DD6D76" w:rsidRPr="005A488A" w:rsidRDefault="00DD6D76" w:rsidP="00DD6D76">
      <w:pPr>
        <w:pStyle w:val="ProductList-Body"/>
        <w:spacing w:after="120"/>
      </w:pPr>
      <w:r>
        <w:t>A Microsoft pode contratar Subcontratantes para prestar determinados serviços limitados ou auxiliares em seu nome. O Cliente dá o seu consenti</w:t>
      </w:r>
      <w:r w:rsidR="00924DF1">
        <w:t>-</w:t>
      </w:r>
      <w:r>
        <w:t>mento a este compromisso e às Afiliadas da Microsoft como Subcontratantes. As autorizações acima constituirão o consentimento prévio</w:t>
      </w:r>
      <w:r w:rsidR="00D85813">
        <w:t> </w:t>
      </w:r>
      <w:r>
        <w:t>por escrito por parte do Cliente para a subcontratação por parte da Microsoft do tratamento dos Dados do Cliente, dos Dados dos Serviços</w:t>
      </w:r>
      <w:r w:rsidR="00924DF1">
        <w:t xml:space="preserve"> </w:t>
      </w:r>
      <w:r>
        <w:t xml:space="preserve">Profissionais e dos Dados Pessoais, caso este consentimento seja exigido ao abrigo das cláusulas contratuais-tipo ou dos Termos do RGPD. </w:t>
      </w:r>
    </w:p>
    <w:p w14:paraId="74425EEC" w14:textId="7BA24F0C" w:rsidR="00DD6D76" w:rsidRPr="005A488A" w:rsidRDefault="00DD6D76" w:rsidP="00DD6D76">
      <w:pPr>
        <w:pStyle w:val="ProductList-Body"/>
        <w:spacing w:after="120"/>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Dados dos Serviços Profissionais ou aos</w:t>
      </w:r>
      <w:r w:rsidR="00BA58DD">
        <w:t> </w:t>
      </w:r>
      <w:r>
        <w:t xml:space="preserve">Dados Pessoais e utilizá-los apenas para fornecer os serviços instruídos pela Microsoft, e que estão proibidos de utilizar os Dados do Cliente, </w:t>
      </w:r>
      <w:r>
        <w:lastRenderedPageBreak/>
        <w:t>os</w:t>
      </w:r>
      <w:r w:rsidR="00BA58DD">
        <w:t> </w:t>
      </w:r>
      <w:r>
        <w:t>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6A08B1D3" w14:textId="54299BEA" w:rsidR="00444FB7" w:rsidRPr="005A488A" w:rsidRDefault="0097311D" w:rsidP="00DD6D76">
      <w:pPr>
        <w:pStyle w:val="ProductList-Body"/>
        <w:spacing w:after="120"/>
      </w:pPr>
      <w:r>
        <w:t>A Microsoft pode, periodicamente, contratar novos Subcontratantes. A Microsoft notificará o Cliente (através da atualização do Web site e da disponibilização ao Cliente de um mecanismo para obter uma notificação dessa atualização) sobre qualquer novo Subcontratante pelo menos 6</w:t>
      </w:r>
      <w:r w:rsidR="00987C8C">
        <w:t> </w:t>
      </w:r>
      <w:r>
        <w:t>meses antes de disponibilizar a esse Subcontratante acesso aos Dados do Cliente. Além disso, a Microsoft notificará o Cliente (através da atualização do Web site e da disponibilização ao Cliente de um mecanismo para obter uma notificação dessa atualização) sobre qualquer novo Subcontratante pelo menos 30 dias antes de disponibilizar a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Dados dos Serviços Profissionais ou dos Dados Pessoais, a Microsoft notificará o</w:t>
      </w:r>
      <w:r w:rsidR="009A5C69">
        <w:t> </w:t>
      </w:r>
      <w:r>
        <w:t>Cliente antes da disponibilização desse Produto ou Serviço Profissional.</w:t>
      </w:r>
    </w:p>
    <w:p w14:paraId="1DA7F6BB" w14:textId="56DBF69D" w:rsidR="00C97102" w:rsidRPr="005A488A" w:rsidRDefault="00C85435" w:rsidP="007829B6">
      <w:pPr>
        <w:pStyle w:val="ProductList-Body"/>
        <w:spacing w:after="120"/>
      </w:pPr>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w:t>
      </w:r>
      <w:r w:rsidR="00987C8C">
        <w:t> </w:t>
      </w:r>
      <w:r>
        <w:t>conforme estabelecido na documentação ou nesta DPA, o Cliente poderá cessar qualquer licença para o produto de software afetado sem</w:t>
      </w:r>
      <w:r w:rsidR="00987C8C">
        <w:t> </w:t>
      </w:r>
      <w:r>
        <w:t>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w:t>
      </w:r>
      <w:r w:rsidR="00987C8C">
        <w:t> </w:t>
      </w:r>
      <w:r>
        <w:t xml:space="preserve">obrigações de pagamento para quaisquer subscrições ou outro trabalho não pago aplicável pelos Produtos ou Serviços cessados das faturas subsequentes do Cliente ou do respetivo revendedor. </w:t>
      </w:r>
    </w:p>
    <w:p w14:paraId="01E4B1F7" w14:textId="205CCCFF" w:rsidR="00C85435" w:rsidRPr="005A488A"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81948141"/>
      <w:bookmarkStart w:id="135" w:name="_Toc489605586"/>
      <w:r>
        <w:t>Instituições de Ensino</w:t>
      </w:r>
      <w:bookmarkEnd w:id="129"/>
      <w:bookmarkEnd w:id="130"/>
      <w:bookmarkEnd w:id="131"/>
      <w:bookmarkEnd w:id="132"/>
      <w:bookmarkEnd w:id="133"/>
      <w:bookmarkEnd w:id="134"/>
    </w:p>
    <w:p w14:paraId="3D8C03D5" w14:textId="364174E8" w:rsidR="00C85435" w:rsidRPr="005A488A" w:rsidRDefault="00C85435" w:rsidP="007829B6">
      <w:pPr>
        <w:pStyle w:val="ProductList-Body"/>
        <w:spacing w:after="120"/>
      </w:pPr>
      <w:r>
        <w:t>Se o Cliente for uma agência ou instituição de ensino à qual as normas da Lei dos Direitos Educacionais e Privacidade da Família dos E.U.A. (</w:t>
      </w:r>
      <w:r w:rsidR="00BD5D58">
        <w:t>“</w:t>
      </w:r>
      <w:r>
        <w:t>FERPA</w:t>
      </w:r>
      <w:r w:rsidR="00BD5D58">
        <w:t>”</w:t>
      </w:r>
      <w:r>
        <w:t xml:space="preserve">), 20 U.S.C. § 1232g, se aplicam, a Microsoft reconhece que, para fins dos presentes DPA, a Microsoft será designada como um </w:t>
      </w:r>
      <w:r w:rsidR="00BD5D58">
        <w:t>“</w:t>
      </w:r>
      <w:r>
        <w:t>funcionário do ensino</w:t>
      </w:r>
      <w:r w:rsidR="00BD5D58">
        <w:t>”</w:t>
      </w:r>
      <w:r>
        <w:t xml:space="preserve"> com </w:t>
      </w:r>
      <w:r w:rsidR="00BD5D58">
        <w:t>“</w:t>
      </w:r>
      <w:r>
        <w:t>interesses educacionais legítimos</w:t>
      </w:r>
      <w:r w:rsidR="00BD5D58">
        <w:t>”</w:t>
      </w:r>
      <w:r>
        <w:t xml:space="preserve"> nos Dados do Cliente e nos Dados dos Serviços Profissionais, uma vez que esses</w:t>
      </w:r>
      <w:r w:rsidR="00CB6E88">
        <w:t> </w:t>
      </w:r>
      <w:r>
        <w:t>termos foram definidos ao abrigo da lei FERPA e respetivas normas de implementação e a Microsoft concorda em cumprir as limitações e</w:t>
      </w:r>
      <w:r w:rsidR="00CB6E88">
        <w:t> </w:t>
      </w:r>
      <w:r>
        <w:t>os</w:t>
      </w:r>
      <w:r w:rsidR="00CB6E88">
        <w:t> </w:t>
      </w:r>
      <w:r>
        <w:t>requisitos impostos por 34 CFR 99.33(a) quanto aos funcionários do ensino.</w:t>
      </w:r>
    </w:p>
    <w:p w14:paraId="3F7BD793" w14:textId="02D15CB1" w:rsidR="00C85435" w:rsidRPr="005A488A" w:rsidRDefault="00C85435" w:rsidP="007829B6">
      <w:pPr>
        <w:pStyle w:val="ProductList-Body"/>
        <w:spacing w:after="120"/>
      </w:pPr>
      <w:r>
        <w:t>O Cliente compreende que a Microsoft poderá não ter informações de contacto ou ter informações de contacto limitadas para os estudantes e</w:t>
      </w:r>
      <w:r w:rsidR="00987C8C">
        <w:t> </w:t>
      </w:r>
      <w:r>
        <w:t>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3D69FEB" w14:textId="77777777" w:rsidR="00C85435" w:rsidRPr="005A488A" w:rsidRDefault="00C85435" w:rsidP="002A4A50">
      <w:pPr>
        <w:pStyle w:val="ProductList-SubSubSectionHeading"/>
        <w:keepNext/>
        <w:spacing w:after="120"/>
        <w:outlineLvl w:val="1"/>
      </w:pPr>
      <w:bookmarkStart w:id="136" w:name="_Toc16510372"/>
      <w:bookmarkStart w:id="137" w:name="_Toc21617027"/>
      <w:bookmarkStart w:id="138" w:name="_Toc81948142"/>
      <w:bookmarkStart w:id="139" w:name="CJISCustomerAgreement"/>
      <w:r>
        <w:t>Contrato de Cliente do CJIS</w:t>
      </w:r>
      <w:bookmarkEnd w:id="136"/>
      <w:bookmarkEnd w:id="137"/>
      <w:bookmarkEnd w:id="138"/>
    </w:p>
    <w:bookmarkEnd w:id="139"/>
    <w:p w14:paraId="6BC1D88E" w14:textId="19DFAE41" w:rsidR="00C85435" w:rsidRPr="005A488A" w:rsidRDefault="00C85435" w:rsidP="00DD6D76">
      <w:pPr>
        <w:pStyle w:val="ProductList-Body"/>
        <w:spacing w:after="120"/>
      </w:pPr>
      <w:r>
        <w:t>A Microsoft presta determinados serviços de nuvem para a administração pública (</w:t>
      </w:r>
      <w:r w:rsidR="0092362F">
        <w:t>“</w:t>
      </w:r>
      <w:r>
        <w:t>Serviços Abrangidos</w:t>
      </w:r>
      <w:r w:rsidR="0092362F">
        <w:t>”</w:t>
      </w:r>
      <w:r>
        <w:t>) em conformidade com a Política de</w:t>
      </w:r>
      <w:r w:rsidR="00987C8C">
        <w:t> </w:t>
      </w:r>
      <w:r>
        <w:t>Segurança (</w:t>
      </w:r>
      <w:r w:rsidR="00BD5D58">
        <w:t>“</w:t>
      </w:r>
      <w:r>
        <w:t>Política CJIS</w:t>
      </w:r>
      <w:r w:rsidR="00BD5D58">
        <w:t>”</w:t>
      </w:r>
      <w:r>
        <w:t>) dos Criminal Justice Information Services (</w:t>
      </w:r>
      <w:r w:rsidR="00BD5D58">
        <w:t>“</w:t>
      </w:r>
      <w:r>
        <w:t>CJIS</w:t>
      </w:r>
      <w:r w:rsidR="00BD5D58">
        <w:t>”</w:t>
      </w:r>
      <w:r>
        <w:t>) do FBI. A Política CJIS regula a utilização e a transmissão de informações de justiça criminal. Todos os Serviços Abrangidos pelo Microsoft CJIS serão regulados pelos termos e condições presentes no Contrato</w:t>
      </w:r>
      <w:r w:rsidR="00987C8C">
        <w:t> </w:t>
      </w:r>
      <w:r>
        <w:t xml:space="preserve">de Cliente CJIS localizado aqui: </w:t>
      </w:r>
      <w:hyperlink r:id="rId22" w:history="1">
        <w:r w:rsidR="0092362F" w:rsidRPr="006366A8">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81948143"/>
      <w:bookmarkStart w:id="145" w:name="HIPPA"/>
      <w:r>
        <w:t>Associado de Negócio HIPAA</w:t>
      </w:r>
      <w:bookmarkEnd w:id="140"/>
      <w:bookmarkEnd w:id="141"/>
      <w:bookmarkEnd w:id="142"/>
      <w:bookmarkEnd w:id="143"/>
      <w:bookmarkEnd w:id="144"/>
    </w:p>
    <w:bookmarkEnd w:id="145"/>
    <w:p w14:paraId="0E8CBC6B" w14:textId="3FFE3136" w:rsidR="00C85435" w:rsidRPr="005A488A" w:rsidRDefault="00C85435" w:rsidP="00DD6D76">
      <w:pPr>
        <w:pStyle w:val="ProductList-Body"/>
        <w:spacing w:after="120"/>
      </w:pPr>
      <w:r>
        <w:t xml:space="preserve">Se o Cliente for uma </w:t>
      </w:r>
      <w:r w:rsidR="00BD5D58">
        <w:t>“</w:t>
      </w:r>
      <w:r>
        <w:t>entidade abrangida</w:t>
      </w:r>
      <w:r w:rsidR="00BD5D58">
        <w:t>”</w:t>
      </w:r>
      <w:r>
        <w:t xml:space="preserve"> ou um </w:t>
      </w:r>
      <w:r w:rsidR="00BD5D58">
        <w:t>“</w:t>
      </w:r>
      <w:r>
        <w:t>associado de negócio</w:t>
      </w:r>
      <w:r w:rsidR="00BD5D58">
        <w:t>”</w:t>
      </w:r>
      <w:r>
        <w:t xml:space="preserve"> e incluir </w:t>
      </w:r>
      <w:r w:rsidR="00BD5D58">
        <w:t>“</w:t>
      </w:r>
      <w:r>
        <w:t>informações de funcionamento protegidas</w:t>
      </w:r>
      <w:r w:rsidR="00BD5D58">
        <w:t>”</w:t>
      </w:r>
      <w:r>
        <w:t xml:space="preserve"> nos Dados do Cliente ou nos Dados dos Serviços Profissionais, uma vez que esses termos são definidos na lei Health Insurance Portability and Accountability Act</w:t>
      </w:r>
      <w:r w:rsidR="00987C8C">
        <w:t> </w:t>
      </w:r>
      <w:r>
        <w:t xml:space="preserve">de 1996, em conformidade com as emendas, e os regulamentos promulgados no âmbito das mesmas (coletivamente, </w:t>
      </w:r>
      <w:r w:rsidR="00BD5D58">
        <w:t>“</w:t>
      </w:r>
      <w:r>
        <w:t>HIPAA</w:t>
      </w:r>
      <w:r w:rsidR="00BD5D58">
        <w:t>”</w:t>
      </w:r>
      <w:r>
        <w:t>), a execução do</w:t>
      </w:r>
      <w:r w:rsidR="00987C8C">
        <w:t> </w:t>
      </w:r>
      <w:r>
        <w:t>contrato de licenciamento em volume do Cliente inclui a execução do Contrato de Associado de Negócio HIPAA (</w:t>
      </w:r>
      <w:r w:rsidR="00BD5D58">
        <w:t>“</w:t>
      </w:r>
      <w:r>
        <w:t>BAA</w:t>
      </w:r>
      <w:r w:rsidR="00BD5D58">
        <w:t>”</w:t>
      </w:r>
      <w:r>
        <w:t>). O texto integral do BAA</w:t>
      </w:r>
      <w:r w:rsidR="00987C8C">
        <w:t> </w:t>
      </w:r>
      <w:r>
        <w:t xml:space="preserve">identifica os Serviços Online ou os Serviços Profissionais aos quais é aplicável e está disponível em </w:t>
      </w:r>
      <w:hyperlink r:id="rId23" w:history="1">
        <w:r w:rsidR="0092362F" w:rsidRPr="006366A8">
          <w:rPr>
            <w:rStyle w:val="Hyperlink"/>
          </w:rPr>
          <w:t>http://aka.ms/BAA</w:t>
        </w:r>
      </w:hyperlink>
      <w:r>
        <w:t>. O Cliente pode optar ativamente por não participar no BAA ao enviar as seguintes informações para a Microsoft numa notificação por escrito (ao abrigo dos termos do</w:t>
      </w:r>
      <w:r w:rsidR="00987C8C">
        <w:t> </w:t>
      </w:r>
      <w:r>
        <w:t>contrato de licenciamento em volume do Cliente):</w:t>
      </w:r>
    </w:p>
    <w:p w14:paraId="4825142F" w14:textId="77777777" w:rsidR="00C85435" w:rsidRPr="005A488A" w:rsidRDefault="00C85435" w:rsidP="00145D29">
      <w:pPr>
        <w:pStyle w:val="ProductList-Body"/>
        <w:numPr>
          <w:ilvl w:val="0"/>
          <w:numId w:val="4"/>
        </w:numPr>
        <w:ind w:left="720"/>
      </w:pPr>
      <w:r>
        <w:t>o nome jurídico completo do Cliente e qualquer Afiliada que opte ativamente por não participar; e</w:t>
      </w:r>
    </w:p>
    <w:bookmarkEnd w:id="135"/>
    <w:p w14:paraId="51843B92" w14:textId="77777777" w:rsidR="00C85435" w:rsidRPr="005A488A" w:rsidRDefault="00C85435" w:rsidP="00145D29">
      <w:pPr>
        <w:pStyle w:val="ProductList-Body"/>
        <w:numPr>
          <w:ilvl w:val="0"/>
          <w:numId w:val="4"/>
        </w:numPr>
        <w:spacing w:after="120"/>
        <w:ind w:left="720"/>
      </w:pPr>
      <w:r>
        <w:t>se o Cliente tiver múltiplos contratos de licenciamento em volume, o contrato de licenciamento em volume ao qual a opção ativa da não participação se aplica.</w:t>
      </w:r>
    </w:p>
    <w:p w14:paraId="43E06D60" w14:textId="2EBF7227" w:rsidR="00C85435" w:rsidRPr="005A488A" w:rsidRDefault="00C85435" w:rsidP="002A4A50">
      <w:pPr>
        <w:pStyle w:val="ProductList-SubSubSectionHeading"/>
        <w:keepNext/>
        <w:spacing w:after="120"/>
        <w:outlineLvl w:val="1"/>
      </w:pPr>
      <w:bookmarkStart w:id="146" w:name="_Toc26972863"/>
      <w:bookmarkStart w:id="147" w:name="_Toc81948144"/>
      <w:bookmarkStart w:id="148" w:name="_Hlk24722007"/>
      <w:bookmarkStart w:id="149" w:name="_Toc8395021"/>
      <w:bookmarkStart w:id="150" w:name="_Toc6563810"/>
      <w:bookmarkStart w:id="151" w:name="_Toc21617029"/>
      <w:r>
        <w:lastRenderedPageBreak/>
        <w:t>Lei de privacidade do consumidor da Califórnia (CCPA)</w:t>
      </w:r>
      <w:bookmarkEnd w:id="146"/>
      <w:bookmarkEnd w:id="147"/>
    </w:p>
    <w:p w14:paraId="54D15101" w14:textId="1DB3202F" w:rsidR="00DD6D76" w:rsidRPr="005A488A" w:rsidRDefault="00DD6D76" w:rsidP="00DD6D76">
      <w:pPr>
        <w:pStyle w:val="ProductList-Body"/>
        <w:spacing w:after="120"/>
      </w:pPr>
      <w:bookmarkStart w:id="152" w:name="_Toc26972864"/>
      <w:bookmarkEnd w:id="148"/>
      <w:r>
        <w:t>Se a Microsoft estiver a proceder ao tratamento de Dados Pessoais no âmbito do CCPA, assume os seguintes compromissos adicionais perante o</w:t>
      </w:r>
      <w:r w:rsidR="00FE0DA8">
        <w:t> </w:t>
      </w:r>
      <w:r>
        <w:t xml:space="preserve">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w:t>
      </w:r>
      <w:r w:rsidR="00BD5D58">
        <w:t>“</w:t>
      </w:r>
      <w:r>
        <w:t>venda</w:t>
      </w:r>
      <w:r w:rsidR="00BD5D58">
        <w:t>”</w:t>
      </w:r>
      <w:r>
        <w:t>.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7D1D6A80" w14:textId="2ABBCC85" w:rsidR="00DD6D76" w:rsidRPr="005A488A" w:rsidRDefault="00DD6D76" w:rsidP="002A4A50">
      <w:pPr>
        <w:pStyle w:val="ProductList-SubSubSectionHeading"/>
        <w:keepNext/>
        <w:spacing w:after="120"/>
        <w:outlineLvl w:val="1"/>
      </w:pPr>
      <w:bookmarkStart w:id="153" w:name="_Toc42764849"/>
      <w:bookmarkStart w:id="154" w:name="_Toc81948145"/>
      <w:bookmarkStart w:id="155" w:name="_Hlk44323010"/>
      <w:r>
        <w:t>Dados Biométricos</w:t>
      </w:r>
      <w:bookmarkEnd w:id="153"/>
      <w:bookmarkEnd w:id="154"/>
    </w:p>
    <w:p w14:paraId="01A1DFD0" w14:textId="148B06DB" w:rsidR="00DD6D76" w:rsidRPr="005A488A" w:rsidRDefault="00DD6D76" w:rsidP="00DD6D76">
      <w:pPr>
        <w:spacing w:after="120" w:line="240" w:lineRule="auto"/>
      </w:pPr>
      <w:r>
        <w:rPr>
          <w:sz w:val="18"/>
        </w:rPr>
        <w:t xml:space="preserve">Se o Cliente utilizar Produtos e Serviços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w:t>
      </w:r>
      <w:r w:rsidR="00BD5D58">
        <w:rPr>
          <w:sz w:val="18"/>
        </w:rPr>
        <w:t>“</w:t>
      </w:r>
      <w:r>
        <w:rPr>
          <w:sz w:val="18"/>
        </w:rPr>
        <w:t>Funções e Responsabilidades de Contratante e Responsável pelo Tratamento dos Dados</w:t>
      </w:r>
      <w:r w:rsidR="00BD5D58">
        <w:rPr>
          <w:sz w:val="18"/>
        </w:rPr>
        <w:t>”</w:t>
      </w:r>
      <w:r>
        <w:rPr>
          <w:sz w:val="18"/>
        </w:rPr>
        <w:t xml:space="preserve"> acima) e protegerá esses Dados Biométricos em conformidade com os termos de proteção e segurança dos dados, ao abrigo da presente DPA. Para</w:t>
      </w:r>
      <w:r w:rsidR="0092362F">
        <w:rPr>
          <w:sz w:val="18"/>
        </w:rPr>
        <w:t> </w:t>
      </w:r>
      <w:r>
        <w:rPr>
          <w:sz w:val="18"/>
        </w:rPr>
        <w:t xml:space="preserve">efeitos da presente secção, os </w:t>
      </w:r>
      <w:r w:rsidR="00BD5D58">
        <w:rPr>
          <w:sz w:val="18"/>
        </w:rPr>
        <w:t>“</w:t>
      </w:r>
      <w:r>
        <w:rPr>
          <w:sz w:val="18"/>
        </w:rPr>
        <w:t>Dados Biométricos</w:t>
      </w:r>
      <w:r w:rsidR="00BD5D58">
        <w:rPr>
          <w:sz w:val="18"/>
        </w:rPr>
        <w:t>”</w:t>
      </w:r>
      <w:r>
        <w:rPr>
          <w:sz w:val="18"/>
        </w:rPr>
        <w:t xml:space="preserve"> terão o significado definido no Artigo 4 do RGPD e, se aplicável, termos equivalentes noutros Requisitos da Proteção de Dados. </w:t>
      </w:r>
    </w:p>
    <w:p w14:paraId="0C3C5499" w14:textId="0AAF9DB1" w:rsidR="00052E8A" w:rsidRPr="005A488A" w:rsidRDefault="0058447F" w:rsidP="002A4A50">
      <w:pPr>
        <w:pStyle w:val="ProductList-SubSubSectionHeading"/>
        <w:keepNext/>
        <w:spacing w:after="120"/>
        <w:outlineLvl w:val="1"/>
      </w:pPr>
      <w:bookmarkStart w:id="156" w:name="_Toc81948146"/>
      <w:r>
        <w:t>Serviços Profissionais Suplementares</w:t>
      </w:r>
      <w:bookmarkEnd w:id="156"/>
    </w:p>
    <w:p w14:paraId="0EAD6ADA" w14:textId="0F6FE6E2" w:rsidR="00460220" w:rsidRPr="005A488A" w:rsidRDefault="00460220" w:rsidP="002A4A50">
      <w:pPr>
        <w:pStyle w:val="ProductList-Body"/>
        <w:spacing w:after="120"/>
      </w:pPr>
      <w:r>
        <w:t xml:space="preserve">Quando utilizado nas secções listadas abaixo, o termo definido </w:t>
      </w:r>
      <w:r w:rsidR="00BD5D58">
        <w:t>“</w:t>
      </w:r>
      <w:r>
        <w:t>Serviços Profissionais</w:t>
      </w:r>
      <w:r w:rsidR="00BD5D58">
        <w:t>”</w:t>
      </w:r>
      <w:r>
        <w:t xml:space="preserve"> inclui os Serviços Profissionais Suplementares e o termo definido </w:t>
      </w:r>
      <w:r w:rsidR="00BD5D58">
        <w:t>“</w:t>
      </w:r>
      <w:r>
        <w:t>Dados dos Serviços Profissionais</w:t>
      </w:r>
      <w:r w:rsidR="00BD5D58">
        <w:t>”</w:t>
      </w:r>
      <w:r>
        <w:t xml:space="preserve"> inclui os dados obtidos para os Serviços Profissionais Suplementares.</w:t>
      </w:r>
    </w:p>
    <w:p w14:paraId="5DFAE36C" w14:textId="1757CB97" w:rsidR="000A39B0" w:rsidRPr="005A488A" w:rsidRDefault="00052E8A" w:rsidP="002A4A50">
      <w:pPr>
        <w:pStyle w:val="ProductList-Body"/>
        <w:spacing w:after="120"/>
      </w:pPr>
      <w:r>
        <w:t xml:space="preserve">Para os Serviços Profissionais Suplementares, as seguintes seções da DPA são aplicáveis da mesma forma que os Serviços Profissionais: </w:t>
      </w:r>
      <w:r w:rsidR="00BD5D58">
        <w:t>“</w:t>
      </w:r>
      <w:r>
        <w:t>Introdução</w:t>
      </w:r>
      <w:r w:rsidR="00BD5D58">
        <w:t>”</w:t>
      </w:r>
      <w:r>
        <w:t xml:space="preserve">, </w:t>
      </w:r>
      <w:r w:rsidR="00BD5D58">
        <w:t>“</w:t>
      </w:r>
      <w:r>
        <w:t>Conformidade com as Leis</w:t>
      </w:r>
      <w:r w:rsidR="00BD5D58">
        <w:t>”</w:t>
      </w:r>
      <w:r>
        <w:t xml:space="preserve">, </w:t>
      </w:r>
      <w:r w:rsidR="00BD5D58">
        <w:t>“</w:t>
      </w:r>
      <w:r>
        <w:t>Natureza do Tratamento de Dados; Propriedade</w:t>
      </w:r>
      <w:r w:rsidR="00BD5D58">
        <w:t>”</w:t>
      </w:r>
      <w:r>
        <w:t xml:space="preserve">, </w:t>
      </w:r>
      <w:r w:rsidR="00BD5D58">
        <w:t>“</w:t>
      </w:r>
      <w:r>
        <w:t>Divulgação dos Dados Tratados</w:t>
      </w:r>
      <w:r w:rsidR="00BD5D58">
        <w:t>”</w:t>
      </w:r>
      <w:r>
        <w:t xml:space="preserve">, </w:t>
      </w:r>
      <w:r w:rsidR="00BD5D58">
        <w:t>“</w:t>
      </w:r>
      <w:r>
        <w:t>Tratamento de</w:t>
      </w:r>
      <w:r w:rsidR="00110842">
        <w:t> </w:t>
      </w:r>
      <w:r>
        <w:t>Dados Pessoais; RGPD</w:t>
      </w:r>
      <w:r w:rsidR="00BD5D58">
        <w:t>”</w:t>
      </w:r>
      <w:r>
        <w:t xml:space="preserve">, o primeiro parágrafo de </w:t>
      </w:r>
      <w:r w:rsidR="00BD5D58">
        <w:t>“</w:t>
      </w:r>
      <w:r>
        <w:t>Práticas e Políticas de Segurança</w:t>
      </w:r>
      <w:r w:rsidR="00BD5D58">
        <w:t>”</w:t>
      </w:r>
      <w:r>
        <w:t xml:space="preserve">, </w:t>
      </w:r>
      <w:r w:rsidR="00BD5D58">
        <w:t>“</w:t>
      </w:r>
      <w:r>
        <w:t>Responsabilidades do Cliente</w:t>
      </w:r>
      <w:r w:rsidR="00BD5D58">
        <w:t>”</w:t>
      </w:r>
      <w:r>
        <w:t xml:space="preserve">, </w:t>
      </w:r>
      <w:r w:rsidR="00BD5D58">
        <w:t>“</w:t>
      </w:r>
      <w:r>
        <w:t>Notificação de Incidentes de</w:t>
      </w:r>
      <w:r w:rsidR="00787632">
        <w:t> </w:t>
      </w:r>
      <w:r>
        <w:t>Segurança</w:t>
      </w:r>
      <w:r w:rsidR="00BD5D58">
        <w:t>”</w:t>
      </w:r>
      <w:r>
        <w:t xml:space="preserve">, </w:t>
      </w:r>
      <w:r w:rsidR="00BD5D58">
        <w:t>“</w:t>
      </w:r>
      <w:r>
        <w:t>Transferência de Dados</w:t>
      </w:r>
      <w:r w:rsidR="00BD5D58">
        <w:t>”</w:t>
      </w:r>
      <w:r>
        <w:t xml:space="preserve"> (incluindo os termos relativos às Cláusulas Contratuais-Tipo de 2010 e as Cláusulas Contratuais-Tipo de 2021), o terceiro parágrafo de </w:t>
      </w:r>
      <w:r w:rsidR="00BD5D58">
        <w:t>“</w:t>
      </w:r>
      <w:r>
        <w:t>Retenção e Eliminação de Dados</w:t>
      </w:r>
      <w:r w:rsidR="00BD5D58">
        <w:t>”</w:t>
      </w:r>
      <w:r>
        <w:t xml:space="preserve">, </w:t>
      </w:r>
      <w:r w:rsidR="00BD5D58">
        <w:t>“</w:t>
      </w:r>
      <w:r>
        <w:t>Compromisso de Confidencialidade do Contratante</w:t>
      </w:r>
      <w:r w:rsidR="00BD5D58">
        <w:t>”</w:t>
      </w:r>
      <w:r>
        <w:t xml:space="preserve">, </w:t>
      </w:r>
      <w:r w:rsidR="00BD5D58">
        <w:t>“</w:t>
      </w:r>
      <w:r>
        <w:t>Notificação e Controlos à</w:t>
      </w:r>
      <w:r w:rsidR="00FE0DA8">
        <w:t> </w:t>
      </w:r>
      <w:r>
        <w:t>utilização por parte dos Subcontratantes</w:t>
      </w:r>
      <w:r w:rsidR="00BD5D58">
        <w:t>”</w:t>
      </w:r>
      <w:r>
        <w:t xml:space="preserve">, </w:t>
      </w:r>
      <w:r w:rsidR="00BD5D58">
        <w:t>“</w:t>
      </w:r>
      <w:r>
        <w:t>Associado de Negócio HIPAA</w:t>
      </w:r>
      <w:r w:rsidR="00BD5D58">
        <w:t>”</w:t>
      </w:r>
      <w:r>
        <w:t xml:space="preserve"> (na medida aplicável no BAA), </w:t>
      </w:r>
      <w:r w:rsidR="00BD5D58">
        <w:t>“</w:t>
      </w:r>
      <w:r>
        <w:t>Lei de privacidade do consumidor da Califórnia (CCPA)</w:t>
      </w:r>
      <w:r w:rsidR="00BD5D58">
        <w:t>”</w:t>
      </w:r>
      <w:r>
        <w:t xml:space="preserve">, </w:t>
      </w:r>
      <w:r w:rsidR="00BD5D58">
        <w:t>“</w:t>
      </w:r>
      <w:r>
        <w:t>Dados Biométricos</w:t>
      </w:r>
      <w:r w:rsidR="00BD5D58">
        <w:t>”</w:t>
      </w:r>
      <w:r>
        <w:t xml:space="preserve">, </w:t>
      </w:r>
      <w:r w:rsidR="00BD5D58">
        <w:t>“</w:t>
      </w:r>
      <w:r>
        <w:t>Como Contactar a Microsoft</w:t>
      </w:r>
      <w:r w:rsidR="00BD5D58">
        <w:t>”</w:t>
      </w:r>
      <w:r>
        <w:t xml:space="preserve">, </w:t>
      </w:r>
      <w:r w:rsidR="00BD5D58">
        <w:t>“</w:t>
      </w:r>
      <w:r>
        <w:t>Apêndice B – Titulares dos Dados e Categorias de Dados Pessoais</w:t>
      </w:r>
      <w:r w:rsidR="00BD5D58">
        <w:t>”</w:t>
      </w:r>
      <w:r>
        <w:t xml:space="preserve"> e</w:t>
      </w:r>
      <w:r w:rsidR="00787632">
        <w:t> </w:t>
      </w:r>
      <w:r w:rsidR="00BD5D58">
        <w:t>”</w:t>
      </w:r>
      <w:r>
        <w:t>Apêndice C – Adenda Relativa às Salvaguardas Adicionais</w:t>
      </w:r>
      <w:r w:rsidR="00BD5D58">
        <w:t>”</w:t>
      </w:r>
      <w:r>
        <w:t xml:space="preserve">. </w:t>
      </w:r>
    </w:p>
    <w:p w14:paraId="559556CB" w14:textId="77777777" w:rsidR="0027581D" w:rsidRPr="005A488A" w:rsidRDefault="0027581D" w:rsidP="004405B2">
      <w:pPr>
        <w:pStyle w:val="ProductList-Body"/>
        <w:tabs>
          <w:tab w:val="clear" w:pos="158"/>
          <w:tab w:val="left" w:pos="270"/>
        </w:tabs>
        <w:spacing w:after="40"/>
      </w:pPr>
    </w:p>
    <w:p w14:paraId="73BA0D8E" w14:textId="77777777" w:rsidR="00C85435" w:rsidRPr="005A488A" w:rsidRDefault="00C85435" w:rsidP="002A4A50">
      <w:pPr>
        <w:pStyle w:val="ProductList-SubSubSectionHeading"/>
        <w:keepNext/>
        <w:spacing w:after="120"/>
        <w:outlineLvl w:val="1"/>
      </w:pPr>
      <w:bookmarkStart w:id="157" w:name="_Toc81948147"/>
      <w:bookmarkEnd w:id="155"/>
      <w:r>
        <w:t>Como Contactar a Microsoft</w:t>
      </w:r>
      <w:bookmarkEnd w:id="149"/>
      <w:bookmarkEnd w:id="150"/>
      <w:bookmarkEnd w:id="151"/>
      <w:bookmarkEnd w:id="152"/>
      <w:bookmarkEnd w:id="157"/>
    </w:p>
    <w:p w14:paraId="43A6F074" w14:textId="0FA1DD28" w:rsidR="00C85435" w:rsidRPr="005A488A" w:rsidRDefault="00C85435" w:rsidP="007829B6">
      <w:pPr>
        <w:pStyle w:val="ProductList-Body"/>
        <w:spacing w:after="120"/>
      </w:pPr>
      <w:r>
        <w:t>Se o Cliente considerar que a Microsoft não respeitou os respetivos compromissos de privacidade ou segurança, o Cliente poderá contactar o</w:t>
      </w:r>
      <w:r w:rsidR="00335EEB">
        <w:t> </w:t>
      </w:r>
      <w:r>
        <w:t xml:space="preserve">suporte ao cliente ou utilizar o formulário da Web sobre Privacidade da Microsoft, localizado em </w:t>
      </w:r>
      <w:bookmarkStart w:id="158" w:name="_Hlk81942770"/>
      <w:r w:rsidR="009340D4">
        <w:fldChar w:fldCharType="begin"/>
      </w:r>
      <w:r w:rsidR="009340D4">
        <w:instrText xml:space="preserve"> HYPERLINK "http://go.microsoft.com/?linkid=9846224" </w:instrText>
      </w:r>
      <w:r w:rsidR="009340D4">
        <w:fldChar w:fldCharType="separate"/>
      </w:r>
      <w:r>
        <w:rPr>
          <w:rStyle w:val="Hyperlink"/>
        </w:rPr>
        <w:t>http://go.microsoft.com/?linkid=9846224</w:t>
      </w:r>
      <w:r w:rsidR="009340D4">
        <w:rPr>
          <w:rStyle w:val="Hyperlink"/>
        </w:rPr>
        <w:fldChar w:fldCharType="end"/>
      </w:r>
      <w:bookmarkEnd w:id="158"/>
      <w:r>
        <w:t>. A</w:t>
      </w:r>
      <w:r w:rsidR="005B6CE3">
        <w:t> </w:t>
      </w:r>
      <w:r>
        <w:t xml:space="preserve">morada física da Microsoft é: </w:t>
      </w:r>
    </w:p>
    <w:p w14:paraId="76637352" w14:textId="77777777" w:rsidR="00C85435" w:rsidRPr="005A488A" w:rsidRDefault="00C85435" w:rsidP="00741E10">
      <w:pPr>
        <w:pStyle w:val="ProductList-Body"/>
        <w:keepNext/>
        <w:ind w:left="187"/>
      </w:pPr>
      <w:r>
        <w:rPr>
          <w:b/>
        </w:rPr>
        <w:t>Privacidade do Serviço Empresarial da Microsoft</w:t>
      </w:r>
    </w:p>
    <w:p w14:paraId="604C012E" w14:textId="77777777" w:rsidR="00C85435" w:rsidRPr="00931248" w:rsidRDefault="00C85435" w:rsidP="002D3CCD">
      <w:pPr>
        <w:pStyle w:val="ProductList-Body"/>
        <w:ind w:left="180"/>
        <w:rPr>
          <w:lang w:val="en-US"/>
        </w:rPr>
      </w:pPr>
      <w:r w:rsidRPr="00931248">
        <w:rPr>
          <w:lang w:val="en-US"/>
        </w:rPr>
        <w:t>Microsoft Corporation</w:t>
      </w:r>
    </w:p>
    <w:p w14:paraId="5ED62D3B" w14:textId="77777777" w:rsidR="00C85435" w:rsidRPr="00931248" w:rsidRDefault="00C85435" w:rsidP="002D3CCD">
      <w:pPr>
        <w:pStyle w:val="ProductList-Body"/>
        <w:ind w:left="180"/>
        <w:rPr>
          <w:lang w:val="en-US"/>
        </w:rPr>
      </w:pPr>
      <w:r w:rsidRPr="00931248">
        <w:rPr>
          <w:lang w:val="en-US"/>
        </w:rPr>
        <w:t>One Microsoft Way</w:t>
      </w:r>
    </w:p>
    <w:p w14:paraId="5992235F" w14:textId="77777777" w:rsidR="00C85435" w:rsidRPr="00931248" w:rsidRDefault="00C85435" w:rsidP="002D3CCD">
      <w:pPr>
        <w:pStyle w:val="ProductList-Body"/>
        <w:spacing w:after="120"/>
        <w:ind w:left="180"/>
        <w:rPr>
          <w:lang w:val="en-US"/>
        </w:rPr>
      </w:pPr>
      <w:r w:rsidRPr="00931248">
        <w:rPr>
          <w:lang w:val="en-US"/>
        </w:rPr>
        <w:t>Redmond, Washington 98052 USA</w:t>
      </w:r>
    </w:p>
    <w:p w14:paraId="5172DD35" w14:textId="1F046F19" w:rsidR="00C85435" w:rsidRPr="005A488A" w:rsidRDefault="00C85435" w:rsidP="002D3CCD">
      <w:pPr>
        <w:pStyle w:val="ProductList-Body"/>
        <w:spacing w:after="120"/>
      </w:pPr>
      <w:r>
        <w:t>A Microsoft Ireland Operations Limited é o representante da proteção de dados da Microsoft para o Espaço Económico Europeu e Suíça. O</w:t>
      </w:r>
      <w:r w:rsidR="002B21EA">
        <w:t> </w:t>
      </w:r>
      <w:r>
        <w:t>representante da privacidade da Microsoft Ireland Operations Limited pode ser contactado através do seguinte endereço:</w:t>
      </w:r>
    </w:p>
    <w:p w14:paraId="3E9D12E5" w14:textId="4662FE05" w:rsidR="00C85435" w:rsidRPr="00931248" w:rsidRDefault="00C85435" w:rsidP="002D3CCD">
      <w:pPr>
        <w:pStyle w:val="ProductList-Body"/>
        <w:ind w:left="187"/>
        <w:rPr>
          <w:lang w:val="en-US"/>
        </w:rPr>
      </w:pPr>
      <w:r w:rsidRPr="00931248">
        <w:rPr>
          <w:b/>
          <w:lang w:val="en-US"/>
        </w:rPr>
        <w:t>Microsoft Ireland Operations, Ltd.</w:t>
      </w:r>
    </w:p>
    <w:p w14:paraId="2AEAB076" w14:textId="77777777" w:rsidR="00C85435" w:rsidRPr="00931248" w:rsidRDefault="00C85435" w:rsidP="002D3CCD">
      <w:pPr>
        <w:pStyle w:val="ProductList-Body"/>
        <w:ind w:left="180"/>
        <w:rPr>
          <w:lang w:val="en-US"/>
        </w:rPr>
      </w:pPr>
      <w:r w:rsidRPr="00931248">
        <w:rPr>
          <w:lang w:val="en-US"/>
        </w:rPr>
        <w:t>Attn: Data Protection</w:t>
      </w:r>
    </w:p>
    <w:p w14:paraId="08806D78" w14:textId="77777777" w:rsidR="00C85435" w:rsidRPr="00931248" w:rsidRDefault="00C85435" w:rsidP="002D3CCD">
      <w:pPr>
        <w:pStyle w:val="ProductList-Body"/>
        <w:ind w:left="180"/>
        <w:rPr>
          <w:lang w:val="en-US"/>
        </w:rPr>
      </w:pPr>
      <w:r w:rsidRPr="00931248">
        <w:rPr>
          <w:lang w:val="en-US"/>
        </w:rPr>
        <w:t>One Microsoft Place</w:t>
      </w:r>
    </w:p>
    <w:p w14:paraId="41F45CD3" w14:textId="77777777" w:rsidR="00C85435" w:rsidRPr="00931248" w:rsidRDefault="00C85435" w:rsidP="002D3CCD">
      <w:pPr>
        <w:pStyle w:val="ProductList-Body"/>
        <w:ind w:left="180"/>
        <w:rPr>
          <w:lang w:val="en-US"/>
        </w:rPr>
      </w:pPr>
      <w:r w:rsidRPr="00931248">
        <w:rPr>
          <w:lang w:val="en-US"/>
        </w:rP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Irlanda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3737EBD0" w:rsidR="0074788A" w:rsidRPr="005A488A" w:rsidRDefault="00B90F93"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0074788A" w:rsidRPr="00B90F93">
        <w:rPr>
          <w:rStyle w:val="Hyperlink"/>
          <w:sz w:val="16"/>
          <w:szCs w:val="16"/>
        </w:rPr>
        <w:t>Índice</w:t>
      </w:r>
      <w:r>
        <w:rPr>
          <w:sz w:val="16"/>
          <w:szCs w:val="16"/>
        </w:rPr>
        <w:fldChar w:fldCharType="end"/>
      </w:r>
      <w:r w:rsidR="0074788A">
        <w:rPr>
          <w:sz w:val="16"/>
          <w:szCs w:val="16"/>
        </w:rPr>
        <w:t xml:space="preserve"> / </w:t>
      </w:r>
      <w:hyperlink w:anchor="GeneralTerms" w:tooltip="Termos Gerais" w:history="1">
        <w:r w:rsidR="0074788A">
          <w:rPr>
            <w:rStyle w:val="Hyperlink"/>
            <w:sz w:val="16"/>
            <w:szCs w:val="16"/>
          </w:rPr>
          <w:t>Termos de Licenciamento Gerais</w:t>
        </w:r>
      </w:hyperlink>
    </w:p>
    <w:p w14:paraId="0B83B18F" w14:textId="77777777" w:rsidR="001867D2" w:rsidRPr="000703EF" w:rsidRDefault="001867D2" w:rsidP="007829B6">
      <w:pPr>
        <w:pStyle w:val="ProductList-Body"/>
        <w:spacing w:after="120"/>
        <w:rPr>
          <w:sz w:val="10"/>
          <w:szCs w:val="14"/>
        </w:rPr>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3" w:name="_Toc81948148"/>
      <w:r>
        <w:lastRenderedPageBreak/>
        <w:t>Apêndice A – Medidas de Segurança</w:t>
      </w:r>
      <w:bookmarkEnd w:id="163"/>
    </w:p>
    <w:p w14:paraId="142FF82A" w14:textId="2263C715" w:rsidR="006A13BF" w:rsidRPr="005A488A" w:rsidRDefault="006A13BF" w:rsidP="006A13BF">
      <w:pPr>
        <w:pStyle w:val="ProductList-Body"/>
        <w:spacing w:after="120"/>
      </w:pPr>
      <w:r>
        <w:t>A Microsoft implementou e manterá os Dados do Cliente nos Serviços Online Principais e nos Dados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5985A64E" w:rsidR="006A13BF" w:rsidRPr="0092362F" w:rsidRDefault="006A13BF" w:rsidP="003452D9">
            <w:pPr>
              <w:pStyle w:val="ProductList-Body"/>
              <w:spacing w:after="120"/>
              <w:rPr>
                <w:spacing w:val="-2"/>
              </w:rPr>
            </w:pPr>
            <w:r w:rsidRPr="0092362F">
              <w:rPr>
                <w:b/>
                <w:spacing w:val="-2"/>
                <w:sz w:val="16"/>
                <w:szCs w:val="16"/>
              </w:rPr>
              <w:t>Propriedade da Segurança</w:t>
            </w:r>
            <w:r w:rsidRPr="0092362F">
              <w:rPr>
                <w:spacing w:val="-2"/>
                <w:sz w:val="16"/>
              </w:rPr>
              <w:t xml:space="preserve">. </w:t>
            </w:r>
            <w:r w:rsidRPr="0092362F">
              <w:rPr>
                <w:spacing w:val="-2"/>
                <w:sz w:val="16"/>
                <w:szCs w:val="16"/>
              </w:rPr>
              <w:t>A Microsoft designou um ou mais representantes da segurança cuja responsabilidade é</w:t>
            </w:r>
            <w:r w:rsidR="00E14C28" w:rsidRPr="0092362F">
              <w:rPr>
                <w:spacing w:val="-2"/>
                <w:sz w:val="16"/>
                <w:szCs w:val="16"/>
              </w:rPr>
              <w:t> </w:t>
            </w:r>
            <w:r w:rsidRPr="0092362F">
              <w:rPr>
                <w:spacing w:val="-2"/>
                <w:sz w:val="16"/>
                <w:szCs w:val="16"/>
              </w:rPr>
              <w:t>a</w:t>
            </w:r>
            <w:r w:rsidR="00E14C28" w:rsidRPr="0092362F">
              <w:rPr>
                <w:spacing w:val="-2"/>
                <w:sz w:val="16"/>
                <w:szCs w:val="16"/>
              </w:rPr>
              <w:t> </w:t>
            </w:r>
            <w:r w:rsidRPr="0092362F">
              <w:rPr>
                <w:spacing w:val="-2"/>
                <w:sz w:val="16"/>
                <w:szCs w:val="16"/>
              </w:rPr>
              <w:t>coordenação e monitorização das regras e procedimentos de segurança.</w:t>
            </w:r>
          </w:p>
          <w:p w14:paraId="04E77B5B" w14:textId="2837B313" w:rsidR="006A13BF" w:rsidRPr="0092362F" w:rsidRDefault="006A13BF" w:rsidP="003452D9">
            <w:pPr>
              <w:pStyle w:val="ProductList-Body"/>
              <w:spacing w:after="120"/>
              <w:rPr>
                <w:spacing w:val="-2"/>
              </w:rPr>
            </w:pPr>
            <w:r w:rsidRPr="0092362F">
              <w:rPr>
                <w:b/>
                <w:spacing w:val="-2"/>
                <w:sz w:val="16"/>
                <w:szCs w:val="16"/>
              </w:rPr>
              <w:t>Funções e Responsabilidades de Segurança</w:t>
            </w:r>
            <w:r w:rsidRPr="0092362F">
              <w:rPr>
                <w:spacing w:val="-2"/>
                <w:sz w:val="16"/>
              </w:rPr>
              <w:t xml:space="preserve">. </w:t>
            </w:r>
            <w:r w:rsidRPr="0092362F">
              <w:rPr>
                <w:spacing w:val="-2"/>
                <w:sz w:val="16"/>
                <w:szCs w:val="16"/>
              </w:rPr>
              <w:t>O pessoal da Microsoft com acesso aos Dados do Cliente ou aos Dados dos Serviços Profissionais está sujeito a obrigações de confidencialidade.</w:t>
            </w:r>
          </w:p>
          <w:p w14:paraId="3F740157" w14:textId="22E7BB6A" w:rsidR="006A13BF" w:rsidRPr="0092362F" w:rsidRDefault="006A13BF" w:rsidP="003452D9">
            <w:pPr>
              <w:pStyle w:val="ProductList-Body"/>
              <w:spacing w:after="120"/>
              <w:rPr>
                <w:spacing w:val="-2"/>
              </w:rPr>
            </w:pPr>
            <w:r w:rsidRPr="0092362F">
              <w:rPr>
                <w:b/>
                <w:spacing w:val="-2"/>
                <w:sz w:val="16"/>
                <w:szCs w:val="16"/>
              </w:rPr>
              <w:t>Programa de Gestão de Riscos</w:t>
            </w:r>
            <w:r w:rsidRPr="0092362F">
              <w:rPr>
                <w:spacing w:val="-2"/>
                <w:sz w:val="16"/>
              </w:rPr>
              <w:t xml:space="preserve">. </w:t>
            </w:r>
            <w:r w:rsidRPr="0092362F">
              <w:rPr>
                <w:spacing w:val="-2"/>
                <w:sz w:val="16"/>
                <w:szCs w:val="16"/>
              </w:rPr>
              <w:t>A Microsoft executou uma avaliação de riscos antes de tratar os Dados do Cliente ou de lançar o serviço Serviços Online, e antes de tratar os Dados dos Serviços Profissionais ou de lançar os Serviços Profissionais.</w:t>
            </w:r>
          </w:p>
          <w:p w14:paraId="606431AF" w14:textId="77777777" w:rsidR="006A13BF" w:rsidRPr="0092362F" w:rsidRDefault="006A13BF" w:rsidP="003452D9">
            <w:pPr>
              <w:pStyle w:val="ProductList-Body"/>
              <w:spacing w:after="120"/>
              <w:rPr>
                <w:spacing w:val="-2"/>
                <w:sz w:val="16"/>
                <w:szCs w:val="16"/>
              </w:rPr>
            </w:pPr>
            <w:r w:rsidRPr="0092362F">
              <w:rPr>
                <w:spacing w:val="-2"/>
                <w:sz w:val="16"/>
                <w:szCs w:val="16"/>
              </w:rPr>
              <w:t>A Microsoft mantém os seus documentos de segurança em conformidade com os seus requisitos de retenção mesmo depois de deixarem de estar em vigor.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6592E37E" w:rsidR="006A13BF" w:rsidRPr="0092362F" w:rsidRDefault="006A13BF" w:rsidP="003452D9">
            <w:pPr>
              <w:pStyle w:val="ProductList-Body"/>
              <w:spacing w:after="120"/>
              <w:rPr>
                <w:spacing w:val="-2"/>
              </w:rPr>
            </w:pPr>
            <w:r w:rsidRPr="0092362F">
              <w:rPr>
                <w:b/>
                <w:spacing w:val="-2"/>
                <w:sz w:val="16"/>
                <w:szCs w:val="16"/>
              </w:rPr>
              <w:t>Inventário de Ativos</w:t>
            </w:r>
            <w:r w:rsidRPr="0092362F">
              <w:rPr>
                <w:spacing w:val="-2"/>
                <w:sz w:val="16"/>
              </w:rPr>
              <w:t xml:space="preserve">. </w:t>
            </w:r>
            <w:r w:rsidRPr="0092362F">
              <w:rPr>
                <w:spacing w:val="-2"/>
                <w:sz w:val="16"/>
                <w:szCs w:val="16"/>
              </w:rPr>
              <w:t>A Microsoft mantém um inventário de todos os suportes de dados em que os Dados do Cliente ou os Dados dos Serviços Profissionais estão armazenados. O acesso aos inventários desses suportes de dados está restringido ao pessoal da Microsoft que foi autorizado por escrito a ter esse acesso.</w:t>
            </w:r>
          </w:p>
          <w:p w14:paraId="05950E28" w14:textId="77777777" w:rsidR="006A13BF" w:rsidRPr="0092362F" w:rsidRDefault="006A13BF" w:rsidP="003452D9">
            <w:pPr>
              <w:pStyle w:val="ProductList-Body"/>
              <w:keepNext/>
              <w:spacing w:after="120"/>
              <w:rPr>
                <w:spacing w:val="-2"/>
              </w:rPr>
            </w:pPr>
            <w:r w:rsidRPr="0092362F">
              <w:rPr>
                <w:b/>
                <w:spacing w:val="-2"/>
                <w:sz w:val="16"/>
                <w:szCs w:val="16"/>
              </w:rPr>
              <w:t>Tratamento de Ativos</w:t>
            </w:r>
          </w:p>
          <w:p w14:paraId="424CB9EC" w14:textId="0ED0A88F"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classifica os Dados do Cliente e os Dados dos Serviços Profissionais para ajudar a identificá-los e permitir que o</w:t>
            </w:r>
            <w:r w:rsidR="0092362F">
              <w:rPr>
                <w:spacing w:val="-2"/>
                <w:sz w:val="16"/>
                <w:szCs w:val="16"/>
              </w:rPr>
              <w:t> </w:t>
            </w:r>
            <w:r w:rsidRPr="0092362F">
              <w:rPr>
                <w:spacing w:val="-2"/>
                <w:sz w:val="16"/>
                <w:szCs w:val="16"/>
              </w:rPr>
              <w:t>acesso aos mesmos seja restringido adequadamente.</w:t>
            </w:r>
          </w:p>
          <w:p w14:paraId="14855EB7" w14:textId="41E161B5"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impõe restrições à impressão dos Dados do Cliente e os Dados dos Serviços Profissionais, e conta com procedimentos para a eliminação dos materiais impressos que contêm estes dados.</w:t>
            </w:r>
          </w:p>
          <w:p w14:paraId="5B8F4D00" w14:textId="634B6CBF" w:rsidR="006A13BF" w:rsidRPr="0092362F" w:rsidRDefault="006A13BF" w:rsidP="00F1097D">
            <w:pPr>
              <w:pStyle w:val="ProductList-Body"/>
              <w:numPr>
                <w:ilvl w:val="0"/>
                <w:numId w:val="3"/>
              </w:numPr>
              <w:spacing w:after="120"/>
              <w:ind w:left="162" w:hanging="180"/>
              <w:rPr>
                <w:spacing w:val="-2"/>
                <w:sz w:val="16"/>
                <w:szCs w:val="16"/>
              </w:rPr>
            </w:pPr>
            <w:r w:rsidRPr="0092362F">
              <w:rPr>
                <w:spacing w:val="-2"/>
                <w:sz w:val="16"/>
                <w:szCs w:val="16"/>
              </w:rPr>
              <w:t>O pessoal da Microsoft terá de obter a autorização da Microsoft antes de armazenar os Dados do Cliente ou os Dados dos Serviços Profissionais em dispositivos portáteis, aceder remotamente a estes dados ou tratar estes dados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4B4D4765" w:rsidR="006A13BF" w:rsidRPr="0092362F" w:rsidRDefault="006A13BF" w:rsidP="003452D9">
            <w:pPr>
              <w:pStyle w:val="ProductList-Body"/>
              <w:spacing w:after="120"/>
              <w:rPr>
                <w:spacing w:val="-2"/>
                <w:sz w:val="16"/>
                <w:szCs w:val="16"/>
              </w:rPr>
            </w:pPr>
            <w:r w:rsidRPr="0092362F">
              <w:rPr>
                <w:b/>
                <w:spacing w:val="-2"/>
                <w:sz w:val="16"/>
                <w:szCs w:val="16"/>
              </w:rPr>
              <w:t>Formação em Segurança</w:t>
            </w:r>
            <w:r w:rsidRPr="0092362F">
              <w:rPr>
                <w:spacing w:val="-2"/>
                <w:sz w:val="16"/>
                <w:szCs w:val="16"/>
              </w:rPr>
              <w:t>. A Microsoft informa o seu pessoal sobre procedimentos de segurança relevantes e sobre as</w:t>
            </w:r>
            <w:r w:rsidR="0059142F" w:rsidRPr="0092362F">
              <w:rPr>
                <w:spacing w:val="-2"/>
                <w:sz w:val="16"/>
                <w:szCs w:val="16"/>
              </w:rPr>
              <w:t> </w:t>
            </w:r>
            <w:r w:rsidRPr="0092362F">
              <w:rPr>
                <w:spacing w:val="-2"/>
                <w:sz w:val="16"/>
                <w:szCs w:val="16"/>
              </w:rPr>
              <w:t>respetivas funções. A Microsoft também informa o seu pessoal sobre possíveis consequências decorrentes do não cumprimento das regras e procedimentos de segurança. A Microsoft só utilizará dados anónimos nas formações.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0EA3BC7F" w:rsidR="006A13BF" w:rsidRPr="0092362F" w:rsidRDefault="006A13BF" w:rsidP="003452D9">
            <w:pPr>
              <w:pStyle w:val="ProductList-Body"/>
              <w:spacing w:after="120"/>
              <w:rPr>
                <w:spacing w:val="-2"/>
              </w:rPr>
            </w:pPr>
            <w:r w:rsidRPr="0092362F">
              <w:rPr>
                <w:b/>
                <w:spacing w:val="-2"/>
                <w:sz w:val="16"/>
                <w:szCs w:val="16"/>
              </w:rPr>
              <w:t>Acesso Físico às Instalações</w:t>
            </w:r>
            <w:r w:rsidRPr="0092362F">
              <w:rPr>
                <w:spacing w:val="-2"/>
                <w:sz w:val="16"/>
              </w:rPr>
              <w:t xml:space="preserve">. </w:t>
            </w:r>
            <w:r w:rsidRPr="0092362F">
              <w:rPr>
                <w:spacing w:val="-2"/>
                <w:sz w:val="16"/>
                <w:szCs w:val="16"/>
              </w:rPr>
              <w:t>A Microsoft limita o acesso às instalações onde os sistemas informáticos que tratam os Dados do</w:t>
            </w:r>
            <w:r w:rsidR="0092362F">
              <w:rPr>
                <w:spacing w:val="-2"/>
                <w:sz w:val="16"/>
                <w:szCs w:val="16"/>
              </w:rPr>
              <w:t> </w:t>
            </w:r>
            <w:r w:rsidRPr="0092362F">
              <w:rPr>
                <w:spacing w:val="-2"/>
                <w:sz w:val="16"/>
                <w:szCs w:val="16"/>
              </w:rPr>
              <w:t>Cliente ou os Dados dos Serviços Profissionais se encontram aos indivíduos autorizados e identificados.</w:t>
            </w:r>
          </w:p>
          <w:p w14:paraId="6121A4AE" w14:textId="01162DEC" w:rsidR="006A13BF" w:rsidRPr="0092362F" w:rsidRDefault="006A13BF" w:rsidP="003452D9">
            <w:pPr>
              <w:pStyle w:val="ProductList-Body"/>
              <w:spacing w:after="120"/>
              <w:rPr>
                <w:spacing w:val="-2"/>
              </w:rPr>
            </w:pPr>
            <w:r w:rsidRPr="0092362F">
              <w:rPr>
                <w:b/>
                <w:spacing w:val="-2"/>
                <w:sz w:val="16"/>
                <w:szCs w:val="16"/>
              </w:rPr>
              <w:t>Acesso Físico aos Componentes</w:t>
            </w:r>
            <w:r w:rsidRPr="0092362F">
              <w:rPr>
                <w:spacing w:val="-2"/>
                <w:sz w:val="16"/>
              </w:rPr>
              <w:t xml:space="preserve">. </w:t>
            </w:r>
            <w:r w:rsidRPr="0092362F">
              <w:rPr>
                <w:spacing w:val="-2"/>
                <w:sz w:val="16"/>
                <w:szCs w:val="16"/>
              </w:rPr>
              <w:t>A Microsoft mantém registos dos suportes de dados recebidos e enviados que contenham Dados do Cliente ou Dados dos Serviços Profissionais, incluindo o tipo de suportes de dados, o remetente e</w:t>
            </w:r>
            <w:r w:rsidR="00063543" w:rsidRPr="0092362F">
              <w:rPr>
                <w:spacing w:val="-2"/>
                <w:sz w:val="16"/>
                <w:szCs w:val="16"/>
              </w:rPr>
              <w:t> </w:t>
            </w:r>
            <w:r w:rsidRPr="0092362F">
              <w:rPr>
                <w:spacing w:val="-2"/>
                <w:sz w:val="16"/>
                <w:szCs w:val="16"/>
              </w:rPr>
              <w:t>destinatários autorizados, a data e hora, o número de suportes de dados e os tipos destes dados que contêm.</w:t>
            </w:r>
          </w:p>
          <w:p w14:paraId="62B78B3D" w14:textId="77777777" w:rsidR="006A13BF" w:rsidRPr="0092362F" w:rsidRDefault="006A13BF" w:rsidP="003452D9">
            <w:pPr>
              <w:pStyle w:val="ProductList-Body"/>
              <w:spacing w:after="120"/>
              <w:rPr>
                <w:spacing w:val="-2"/>
              </w:rPr>
            </w:pPr>
            <w:r w:rsidRPr="0092362F">
              <w:rPr>
                <w:b/>
                <w:spacing w:val="-2"/>
                <w:sz w:val="16"/>
                <w:szCs w:val="16"/>
              </w:rPr>
              <w:t>Proteção contra Interrupções</w:t>
            </w:r>
            <w:r w:rsidRPr="0092362F">
              <w:rPr>
                <w:spacing w:val="-2"/>
                <w:sz w:val="16"/>
              </w:rPr>
              <w:t xml:space="preserve">. </w:t>
            </w:r>
            <w:r w:rsidRPr="0092362F">
              <w:rPr>
                <w:spacing w:val="-2"/>
                <w:sz w:val="16"/>
                <w:szCs w:val="16"/>
              </w:rPr>
              <w:t>A Microsoft utiliza vários sistemas padrão do setor para se proteger contra a perda de dados devido a falhas na fonte de alimentação ou interferências na linha.</w:t>
            </w:r>
          </w:p>
          <w:p w14:paraId="36658FCF" w14:textId="5AE4FA2C" w:rsidR="006A13BF" w:rsidRPr="0092362F" w:rsidRDefault="006A13BF" w:rsidP="003452D9">
            <w:pPr>
              <w:pStyle w:val="ProductList-Body"/>
              <w:spacing w:after="120"/>
              <w:rPr>
                <w:spacing w:val="-2"/>
                <w:sz w:val="16"/>
                <w:szCs w:val="16"/>
              </w:rPr>
            </w:pPr>
            <w:r w:rsidRPr="0092362F">
              <w:rPr>
                <w:b/>
                <w:spacing w:val="-2"/>
                <w:sz w:val="16"/>
                <w:szCs w:val="16"/>
              </w:rPr>
              <w:t>Eliminação de Componentes</w:t>
            </w:r>
            <w:r w:rsidRPr="0092362F">
              <w:rPr>
                <w:spacing w:val="-2"/>
                <w:sz w:val="16"/>
              </w:rPr>
              <w:t xml:space="preserve">. </w:t>
            </w:r>
            <w:r w:rsidRPr="0092362F">
              <w:rPr>
                <w:spacing w:val="-2"/>
                <w:sz w:val="16"/>
                <w:szCs w:val="16"/>
              </w:rPr>
              <w:t>A Microsoft utiliza os processos padrão do setor para eliminar os Dados do Cliente e os Dados dos Serviços Profissionais quando estes deixam de ser necessários.</w:t>
            </w:r>
          </w:p>
        </w:tc>
      </w:tr>
      <w:tr w:rsidR="00510995" w14:paraId="180324AA" w14:textId="77777777" w:rsidTr="003452D9">
        <w:tc>
          <w:tcPr>
            <w:tcW w:w="2610" w:type="dxa"/>
            <w:tcBorders>
              <w:bottom w:val="single" w:sz="4" w:space="0" w:color="auto"/>
            </w:tcBorders>
            <w:vAlign w:val="center"/>
          </w:tcPr>
          <w:p w14:paraId="5AD6846E" w14:textId="1E12F32C" w:rsidR="006A13BF" w:rsidRPr="00231971" w:rsidRDefault="006A13BF" w:rsidP="003452D9">
            <w:pPr>
              <w:pStyle w:val="ProductList-Body"/>
              <w:spacing w:after="120"/>
              <w:rPr>
                <w:sz w:val="16"/>
                <w:szCs w:val="16"/>
              </w:rPr>
            </w:pPr>
            <w:r>
              <w:rPr>
                <w:sz w:val="16"/>
                <w:szCs w:val="16"/>
              </w:rPr>
              <w:t>Gestão de Comunicações e</w:t>
            </w:r>
            <w:r w:rsidR="000B6A2F">
              <w:rPr>
                <w:sz w:val="16"/>
                <w:szCs w:val="16"/>
              </w:rPr>
              <w:t> </w:t>
            </w:r>
            <w:r>
              <w:rPr>
                <w:sz w:val="16"/>
                <w:szCs w:val="16"/>
              </w:rPr>
              <w:t>Operações</w:t>
            </w:r>
          </w:p>
        </w:tc>
        <w:tc>
          <w:tcPr>
            <w:tcW w:w="8190" w:type="dxa"/>
            <w:tcBorders>
              <w:bottom w:val="single" w:sz="4" w:space="0" w:color="auto"/>
            </w:tcBorders>
          </w:tcPr>
          <w:p w14:paraId="72A34F7E" w14:textId="4F1B6B77" w:rsidR="006A13BF" w:rsidRPr="0092362F" w:rsidRDefault="006A13BF" w:rsidP="003452D9">
            <w:pPr>
              <w:pStyle w:val="ProductList-Body"/>
              <w:spacing w:after="120"/>
              <w:rPr>
                <w:spacing w:val="-2"/>
              </w:rPr>
            </w:pPr>
            <w:r w:rsidRPr="0092362F">
              <w:rPr>
                <w:b/>
                <w:spacing w:val="-2"/>
                <w:sz w:val="16"/>
                <w:szCs w:val="16"/>
              </w:rPr>
              <w:t>Política Operacional</w:t>
            </w:r>
            <w:r w:rsidRPr="0092362F">
              <w:rPr>
                <w:spacing w:val="-2"/>
                <w:sz w:val="16"/>
                <w:szCs w:val="16"/>
              </w:rPr>
              <w:t>. A Microsoft mantém documentos de segurança que descrevem as respetivas medidas de segurança, e</w:t>
            </w:r>
            <w:r w:rsidR="0092362F">
              <w:rPr>
                <w:spacing w:val="-2"/>
                <w:sz w:val="16"/>
                <w:szCs w:val="16"/>
              </w:rPr>
              <w:t> </w:t>
            </w:r>
            <w:r w:rsidRPr="0092362F">
              <w:rPr>
                <w:spacing w:val="-2"/>
                <w:sz w:val="16"/>
                <w:szCs w:val="16"/>
              </w:rPr>
              <w:t>os procedimentos e responsabilidades relevantes do seu pessoal com acesso aos Dados do Cliente ou aos Dados dos Serviços Profissionais.</w:t>
            </w:r>
          </w:p>
          <w:p w14:paraId="7E2D8550" w14:textId="77777777" w:rsidR="006A13BF" w:rsidRPr="0092362F" w:rsidRDefault="006A13BF" w:rsidP="003452D9">
            <w:pPr>
              <w:pStyle w:val="ProductList-Body"/>
              <w:spacing w:after="120"/>
              <w:rPr>
                <w:spacing w:val="-2"/>
              </w:rPr>
            </w:pPr>
            <w:r w:rsidRPr="0092362F">
              <w:rPr>
                <w:b/>
                <w:spacing w:val="-2"/>
                <w:sz w:val="16"/>
                <w:szCs w:val="16"/>
              </w:rPr>
              <w:t>Procedimentos de Recuperação de Dados</w:t>
            </w:r>
          </w:p>
          <w:p w14:paraId="336047AC" w14:textId="1BD6ED7A"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Regularmente, mas nunca menos frequente do que uma vez por semana (a menos que não tenham ocorrido atualizações durante esse período), a Microsoft irá manter múltiplas cópias dos Dados do Cliente e dos Dados dos Serviços Profissionais a partir das quais estes dados podem ser recuperados.</w:t>
            </w:r>
          </w:p>
          <w:p w14:paraId="0FAA63D5" w14:textId="328F9159"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armazena cópias dos Dados do Cliente e dos Dados dos Serviços Profissionais e procedimentos de recuperação de dados num local diferente do local onde se encontra o equipamento informático principal que trata os</w:t>
            </w:r>
            <w:r w:rsidR="00C15024" w:rsidRPr="0092362F">
              <w:rPr>
                <w:spacing w:val="-2"/>
                <w:sz w:val="16"/>
                <w:szCs w:val="16"/>
              </w:rPr>
              <w:t> </w:t>
            </w:r>
            <w:r w:rsidRPr="0092362F">
              <w:rPr>
                <w:spacing w:val="-2"/>
                <w:sz w:val="16"/>
                <w:szCs w:val="16"/>
              </w:rPr>
              <w:t>Dados do Cliente e os Dados dos Serviços Profissionais.</w:t>
            </w:r>
          </w:p>
          <w:p w14:paraId="16C4ADC2" w14:textId="0CFC3974"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dispõe de procedimentos específicos que regulam o acesso às cópias dos Dados do Cliente e dos Dados dos Serviços Profissionais.</w:t>
            </w:r>
          </w:p>
          <w:p w14:paraId="124ABAFB" w14:textId="5E77ED8B" w:rsidR="006A13BF" w:rsidRPr="0092362F" w:rsidRDefault="006A13BF" w:rsidP="003452D9">
            <w:pPr>
              <w:pStyle w:val="ProductList-Body"/>
              <w:spacing w:after="120"/>
              <w:ind w:left="162" w:hanging="162"/>
              <w:rPr>
                <w:spacing w:val="-2"/>
              </w:rPr>
            </w:pPr>
            <w:r w:rsidRPr="0092362F">
              <w:rPr>
                <w:spacing w:val="-2"/>
                <w:sz w:val="16"/>
                <w:szCs w:val="16"/>
              </w:rPr>
              <w:lastRenderedPageBreak/>
              <w:t>-</w:t>
            </w:r>
            <w:r w:rsidRPr="0092362F">
              <w:rPr>
                <w:spacing w:val="-2"/>
                <w:sz w:val="16"/>
                <w:szCs w:val="16"/>
              </w:rPr>
              <w:tab/>
              <w:t>A Microsoft revê os procedimentos de recuperação de dados pelo menos a cada seis meses, exceto no caso dos procedimentos de recuperação de dados para os Serviços Profissionais e para os Serviços do Azure Government, que são revistos a cada doze meses.</w:t>
            </w:r>
          </w:p>
          <w:p w14:paraId="57F3D7F2"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regista os esforços de restauro dos dados, incluindo a pessoa responsável, a descrição dos dados restaurados e, onde aplicável, a pessoa responsável e os dados (se existirem) que tiveram de ser introduzidos manualmente no processo de recuperação de dados.</w:t>
            </w:r>
          </w:p>
          <w:p w14:paraId="40B0318F" w14:textId="4334BDF4" w:rsidR="006A13BF" w:rsidRPr="0092362F" w:rsidRDefault="006A13BF" w:rsidP="003452D9">
            <w:pPr>
              <w:pStyle w:val="ProductList-Body"/>
              <w:spacing w:after="120"/>
              <w:rPr>
                <w:spacing w:val="-2"/>
              </w:rPr>
            </w:pPr>
            <w:r w:rsidRPr="0092362F">
              <w:rPr>
                <w:b/>
                <w:spacing w:val="-2"/>
                <w:sz w:val="16"/>
                <w:szCs w:val="16"/>
              </w:rPr>
              <w:t>Software Malicioso</w:t>
            </w:r>
            <w:r w:rsidRPr="0092362F">
              <w:rPr>
                <w:spacing w:val="-2"/>
                <w:sz w:val="16"/>
                <w:szCs w:val="16"/>
              </w:rPr>
              <w:t>. A Microsoft possui controlos antimalware para ajudar a evitar que software malicioso obtenha acesso não autorizado aos Dados do Cliente e aos Dados dos Serviços Profissionais, incluindo software malicioso proveniente de redes públicas.</w:t>
            </w:r>
          </w:p>
          <w:p w14:paraId="426A2233" w14:textId="77777777" w:rsidR="006A13BF" w:rsidRPr="0092362F" w:rsidRDefault="006A13BF" w:rsidP="003452D9">
            <w:pPr>
              <w:pStyle w:val="ProductList-Body"/>
              <w:spacing w:after="120"/>
              <w:rPr>
                <w:spacing w:val="-2"/>
              </w:rPr>
            </w:pPr>
            <w:r w:rsidRPr="0092362F">
              <w:rPr>
                <w:b/>
                <w:spacing w:val="-2"/>
                <w:sz w:val="16"/>
                <w:szCs w:val="16"/>
              </w:rPr>
              <w:t>Dados Fora dos Limites</w:t>
            </w:r>
          </w:p>
          <w:p w14:paraId="7CAEE3E7" w14:textId="596816ED"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encripta ou permite que o Cliente encripte os Dados do Cliente e os Dados dos Serviços Profissionais transmitidos através de redes públicas.</w:t>
            </w:r>
          </w:p>
          <w:p w14:paraId="5C6A0BE7" w14:textId="35333D80"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restringe o acesso aos Dados do Cliente e aos Dados dos Serviços Profissionais nos suportes de dados que saem</w:t>
            </w:r>
            <w:r w:rsidR="0092362F">
              <w:rPr>
                <w:spacing w:val="-2"/>
                <w:sz w:val="16"/>
                <w:szCs w:val="16"/>
              </w:rPr>
              <w:t> </w:t>
            </w:r>
            <w:r w:rsidRPr="0092362F">
              <w:rPr>
                <w:spacing w:val="-2"/>
                <w:sz w:val="16"/>
                <w:szCs w:val="16"/>
              </w:rPr>
              <w:t>das suas instalações.</w:t>
            </w:r>
          </w:p>
          <w:p w14:paraId="6B5787D7" w14:textId="1F458867" w:rsidR="006A13BF" w:rsidRPr="0092362F" w:rsidRDefault="006A13BF" w:rsidP="003452D9">
            <w:pPr>
              <w:pStyle w:val="ProductList-Body"/>
              <w:spacing w:after="120"/>
              <w:rPr>
                <w:spacing w:val="-2"/>
                <w:sz w:val="16"/>
                <w:szCs w:val="16"/>
              </w:rPr>
            </w:pPr>
            <w:r w:rsidRPr="0092362F">
              <w:rPr>
                <w:b/>
                <w:spacing w:val="-2"/>
                <w:sz w:val="16"/>
                <w:szCs w:val="16"/>
              </w:rPr>
              <w:t>Registo de Eventos</w:t>
            </w:r>
            <w:r w:rsidRPr="0092362F">
              <w:rPr>
                <w:spacing w:val="-2"/>
                <w:sz w:val="16"/>
                <w:szCs w:val="16"/>
              </w:rPr>
              <w:t>. A Microsoft regista ou permite que o Cliente registe, aceda e utilize os sistemas de informações que contêm os Dados do Cliente e os Dados dos Serviços Profissionais através do registo do ID de acesso, da hora, da autorização concedida ou negada e da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92362F" w:rsidRDefault="006A13BF" w:rsidP="003452D9">
            <w:pPr>
              <w:pStyle w:val="ProductList-Body"/>
              <w:spacing w:after="120"/>
              <w:rPr>
                <w:spacing w:val="-2"/>
              </w:rPr>
            </w:pPr>
            <w:r w:rsidRPr="0092362F">
              <w:rPr>
                <w:b/>
                <w:spacing w:val="-2"/>
                <w:sz w:val="16"/>
                <w:szCs w:val="16"/>
              </w:rPr>
              <w:t>Política de Acesso</w:t>
            </w:r>
            <w:r w:rsidRPr="0092362F">
              <w:rPr>
                <w:spacing w:val="-2"/>
                <w:sz w:val="16"/>
                <w:szCs w:val="16"/>
              </w:rPr>
              <w:t>. A Microsoft mantém um registo dos privilégios de segurança dos indivíduos com acesso aos Dados do Cliente ou aos Dados dos Serviços Profissionais.</w:t>
            </w:r>
          </w:p>
          <w:p w14:paraId="2090F4FF" w14:textId="77777777" w:rsidR="006A13BF" w:rsidRPr="0092362F" w:rsidRDefault="006A13BF" w:rsidP="003452D9">
            <w:pPr>
              <w:pStyle w:val="ProductList-Body"/>
              <w:spacing w:after="120"/>
              <w:rPr>
                <w:spacing w:val="-2"/>
              </w:rPr>
            </w:pPr>
            <w:r w:rsidRPr="0092362F">
              <w:rPr>
                <w:b/>
                <w:spacing w:val="-2"/>
                <w:sz w:val="16"/>
                <w:szCs w:val="16"/>
              </w:rPr>
              <w:t>Autorização de Acesso</w:t>
            </w:r>
          </w:p>
          <w:p w14:paraId="741395AD" w14:textId="2BE0CC0E"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mantém e atualiza um registo do pessoal autorizado a aceder aos sistemas da Microsoft que contêm os Dados do Cliente ou aos Dados dos Serviços Profissionais.</w:t>
            </w:r>
          </w:p>
          <w:p w14:paraId="2E621326"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desativa as credenciais da autenticação que não são utilizadas durante um período que não exceda seis meses.</w:t>
            </w:r>
          </w:p>
          <w:p w14:paraId="038551AE" w14:textId="4AD07A8F"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identifica este pessoal como podendo conceder, alterar ou cancelar o acesso autorizado a dados e</w:t>
            </w:r>
            <w:r w:rsidR="000837F5" w:rsidRPr="0092362F">
              <w:rPr>
                <w:spacing w:val="-2"/>
                <w:sz w:val="16"/>
                <w:szCs w:val="16"/>
              </w:rPr>
              <w:t> </w:t>
            </w:r>
            <w:r w:rsidRPr="0092362F">
              <w:rPr>
                <w:spacing w:val="-2"/>
                <w:sz w:val="16"/>
                <w:szCs w:val="16"/>
              </w:rPr>
              <w:t xml:space="preserve">recursos. </w:t>
            </w:r>
          </w:p>
          <w:p w14:paraId="2C9B2E85" w14:textId="04BC950C"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garante que, quando existir mais de um indivíduo com acesso aos sistemas com Dados do Cliente ou aos Dados dos Serviços Profissionais, os indivíduos têm identificadores/inícios de sessão diferentes.</w:t>
            </w:r>
          </w:p>
          <w:p w14:paraId="58546188" w14:textId="77777777" w:rsidR="006A13BF" w:rsidRPr="0092362F" w:rsidRDefault="006A13BF" w:rsidP="003452D9">
            <w:pPr>
              <w:pStyle w:val="ProductList-Body"/>
              <w:spacing w:after="120"/>
              <w:rPr>
                <w:spacing w:val="-2"/>
              </w:rPr>
            </w:pPr>
            <w:r w:rsidRPr="0092362F">
              <w:rPr>
                <w:b/>
                <w:spacing w:val="-2"/>
                <w:sz w:val="16"/>
                <w:szCs w:val="16"/>
              </w:rPr>
              <w:t>Privilégios Mínimos</w:t>
            </w:r>
          </w:p>
          <w:p w14:paraId="382E879B" w14:textId="1F59AE6C"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 xml:space="preserve">O pessoal do suporte técnico só tem permissão de acesso aos Dados do Cliente e aos Dados dos Serviços Profissionais conforme necessário. </w:t>
            </w:r>
          </w:p>
          <w:p w14:paraId="6C15200B" w14:textId="4E851E54"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restringe o acesso aos Dados do Cliente e aos Dados dos Serviços Profissionais apenas aos indivíduos que necessitam desse acesso para desempenhar a respetiva função.</w:t>
            </w:r>
          </w:p>
          <w:p w14:paraId="017B44EE" w14:textId="77777777" w:rsidR="006A13BF" w:rsidRPr="0092362F" w:rsidRDefault="006A13BF" w:rsidP="003452D9">
            <w:pPr>
              <w:pStyle w:val="ProductList-Body"/>
              <w:spacing w:after="120"/>
              <w:rPr>
                <w:spacing w:val="-2"/>
              </w:rPr>
            </w:pPr>
            <w:r w:rsidRPr="0092362F">
              <w:rPr>
                <w:b/>
                <w:spacing w:val="-2"/>
                <w:sz w:val="16"/>
                <w:szCs w:val="16"/>
              </w:rPr>
              <w:t>Integridade e Confidencialidade</w:t>
            </w:r>
          </w:p>
          <w:p w14:paraId="7110068B"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armazena palavras-passe de uma forma que as torna ilegíveis quando estão em vigor.</w:t>
            </w:r>
          </w:p>
          <w:p w14:paraId="10F1FE79" w14:textId="77777777" w:rsidR="006A13BF" w:rsidRPr="0092362F" w:rsidRDefault="006A13BF" w:rsidP="003452D9">
            <w:pPr>
              <w:pStyle w:val="ProductList-Body"/>
              <w:spacing w:after="120"/>
              <w:rPr>
                <w:spacing w:val="-2"/>
              </w:rPr>
            </w:pPr>
            <w:r w:rsidRPr="0092362F">
              <w:rPr>
                <w:b/>
                <w:spacing w:val="-2"/>
                <w:sz w:val="16"/>
                <w:szCs w:val="16"/>
              </w:rPr>
              <w:t>Autenticação</w:t>
            </w:r>
          </w:p>
          <w:p w14:paraId="2EBC228D"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utiliza as práticas padrão do setor para identificar e autenticar os utilizadores que tentem aceder aos sistemas de informações.</w:t>
            </w:r>
          </w:p>
          <w:p w14:paraId="028656B7"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Nos mecanismos de autenticação em que é necessário introduzir palavras-passe, a Microsoft requer que as palavras-passe sejam renovadas regularmente.</w:t>
            </w:r>
          </w:p>
          <w:p w14:paraId="76B955A3"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Nos mecanismos de autenticação em que é necessário introduzir palavras-passe, a Microsoft requer que a palavra-passe tenha pelo menos oito carateres de comprimento.</w:t>
            </w:r>
          </w:p>
          <w:p w14:paraId="3F174009"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garante que os identificadores desativados ou expirados não são concedidos a outros indivíduos.</w:t>
            </w:r>
          </w:p>
          <w:p w14:paraId="7A006060"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monitoriza ou permite que o Cliente monitorize as tentativas repetidas de obter acesso ao sistema de informações utilizando uma palavra-passe inválida.</w:t>
            </w:r>
          </w:p>
          <w:p w14:paraId="7B7E2B2C" w14:textId="77777777"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mantém os procedimentos padrão do setor para desativar as palavras-passe que tenham sido corrompidas ou divulgadas inadvertidamente.</w:t>
            </w:r>
          </w:p>
          <w:p w14:paraId="324B3132" w14:textId="53FF9EF7" w:rsidR="006A13BF" w:rsidRPr="0092362F" w:rsidRDefault="006A13BF" w:rsidP="003452D9">
            <w:pPr>
              <w:pStyle w:val="ProductList-Body"/>
              <w:spacing w:after="120"/>
              <w:ind w:left="162" w:hanging="162"/>
              <w:rPr>
                <w:spacing w:val="-2"/>
              </w:rPr>
            </w:pPr>
            <w:r w:rsidRPr="0092362F">
              <w:rPr>
                <w:spacing w:val="-2"/>
                <w:sz w:val="16"/>
                <w:szCs w:val="16"/>
              </w:rPr>
              <w:lastRenderedPageBreak/>
              <w:t>-</w:t>
            </w:r>
            <w:r w:rsidRPr="0092362F">
              <w:rPr>
                <w:spacing w:val="-2"/>
                <w:sz w:val="16"/>
                <w:szCs w:val="16"/>
              </w:rPr>
              <w:tab/>
              <w:t>A Microsoft utiliza práticas padrão do setor de proteção por palavra-passe, incluindo as práticas concebidas para manter a</w:t>
            </w:r>
            <w:r w:rsidR="0092362F">
              <w:rPr>
                <w:spacing w:val="-2"/>
                <w:sz w:val="16"/>
                <w:szCs w:val="16"/>
              </w:rPr>
              <w:t> </w:t>
            </w:r>
            <w:r w:rsidRPr="0092362F">
              <w:rPr>
                <w:spacing w:val="-2"/>
                <w:sz w:val="16"/>
                <w:szCs w:val="16"/>
              </w:rPr>
              <w:t>confidencialidade e integridade das palavras-passe quando são atribuídas e distribuídas e durante o</w:t>
            </w:r>
            <w:r w:rsidR="006B246C" w:rsidRPr="0092362F">
              <w:rPr>
                <w:spacing w:val="-2"/>
                <w:sz w:val="16"/>
                <w:szCs w:val="16"/>
              </w:rPr>
              <w:t> </w:t>
            </w:r>
            <w:r w:rsidRPr="0092362F">
              <w:rPr>
                <w:spacing w:val="-2"/>
                <w:sz w:val="16"/>
                <w:szCs w:val="16"/>
              </w:rPr>
              <w:t>armazenamento.</w:t>
            </w:r>
          </w:p>
          <w:p w14:paraId="09AB0889" w14:textId="269DF757" w:rsidR="006A13BF" w:rsidRPr="0092362F" w:rsidRDefault="006A13BF" w:rsidP="003452D9">
            <w:pPr>
              <w:pStyle w:val="ProductList-Body"/>
              <w:spacing w:after="120"/>
              <w:rPr>
                <w:spacing w:val="-2"/>
                <w:sz w:val="16"/>
                <w:szCs w:val="16"/>
              </w:rPr>
            </w:pPr>
            <w:r w:rsidRPr="0092362F">
              <w:rPr>
                <w:b/>
                <w:spacing w:val="-2"/>
                <w:sz w:val="16"/>
                <w:szCs w:val="16"/>
              </w:rPr>
              <w:t>Conceção de Rede</w:t>
            </w:r>
            <w:r w:rsidRPr="0092362F">
              <w:rPr>
                <w:spacing w:val="-2"/>
                <w:sz w:val="16"/>
                <w:szCs w:val="16"/>
              </w:rPr>
              <w:t>. A Microsoft conta com controlos para impedir que as pessoas assumam direitos de acesso que não lhes foram atribuídos para terem acesso aos Dados do Cliente ou aos Dados dos Serviços Profissionais para os quais não têm autorização de acesso.</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Gestão de Incidentes de Segurança de Informações</w:t>
            </w:r>
          </w:p>
        </w:tc>
        <w:tc>
          <w:tcPr>
            <w:tcW w:w="8190" w:type="dxa"/>
            <w:tcBorders>
              <w:top w:val="single" w:sz="4" w:space="0" w:color="auto"/>
            </w:tcBorders>
          </w:tcPr>
          <w:p w14:paraId="61F9AF91" w14:textId="77777777" w:rsidR="006A13BF" w:rsidRPr="0092362F" w:rsidRDefault="006A13BF" w:rsidP="00C35BD5">
            <w:pPr>
              <w:pStyle w:val="ProductList-Body"/>
              <w:keepNext/>
              <w:spacing w:after="120"/>
              <w:rPr>
                <w:spacing w:val="-2"/>
              </w:rPr>
            </w:pPr>
            <w:r w:rsidRPr="0092362F">
              <w:rPr>
                <w:b/>
                <w:spacing w:val="-2"/>
                <w:sz w:val="16"/>
                <w:szCs w:val="16"/>
              </w:rPr>
              <w:t>Processo de Resposta a Incidentes</w:t>
            </w:r>
          </w:p>
          <w:p w14:paraId="42D146C3" w14:textId="239957E3"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mantém um registo das violações de segurança com uma descrição da violação, o período de tempo, as</w:t>
            </w:r>
            <w:r w:rsidR="0092362F">
              <w:rPr>
                <w:spacing w:val="-2"/>
                <w:sz w:val="16"/>
                <w:szCs w:val="16"/>
              </w:rPr>
              <w:t> </w:t>
            </w:r>
            <w:r w:rsidRPr="0092362F">
              <w:rPr>
                <w:spacing w:val="-2"/>
                <w:sz w:val="16"/>
                <w:szCs w:val="16"/>
              </w:rPr>
              <w:t xml:space="preserve">consequências da violação, o nome da pessoa que reportou e a quem a violação foi reportada e o </w:t>
            </w:r>
            <w:r w:rsidRPr="0092362F">
              <w:rPr>
                <w:color w:val="000000" w:themeColor="text1"/>
                <w:spacing w:val="-2"/>
                <w:sz w:val="16"/>
              </w:rPr>
              <w:t>procedimento para</w:t>
            </w:r>
            <w:r w:rsidR="0092362F">
              <w:rPr>
                <w:color w:val="000000" w:themeColor="text1"/>
                <w:spacing w:val="-2"/>
                <w:sz w:val="16"/>
              </w:rPr>
              <w:t> </w:t>
            </w:r>
            <w:r w:rsidRPr="0092362F">
              <w:rPr>
                <w:color w:val="000000" w:themeColor="text1"/>
                <w:spacing w:val="-2"/>
                <w:sz w:val="16"/>
              </w:rPr>
              <w:t>recuperar dados.</w:t>
            </w:r>
          </w:p>
          <w:p w14:paraId="71946EB2" w14:textId="67E1A0E3" w:rsidR="006A13BF" w:rsidRPr="0092362F" w:rsidRDefault="006A13BF" w:rsidP="003452D9">
            <w:pPr>
              <w:pStyle w:val="ProductList-Body"/>
              <w:spacing w:after="120"/>
              <w:ind w:left="162" w:hanging="162"/>
              <w:rPr>
                <w:spacing w:val="-2"/>
              </w:rPr>
            </w:pPr>
            <w:r w:rsidRPr="0092362F">
              <w:rPr>
                <w:color w:val="000000" w:themeColor="text1"/>
                <w:spacing w:val="-2"/>
                <w:sz w:val="16"/>
                <w:szCs w:val="16"/>
              </w:rPr>
              <w:t>-</w:t>
            </w:r>
            <w:r w:rsidRPr="0092362F">
              <w:rPr>
                <w:color w:val="000000" w:themeColor="text1"/>
                <w:spacing w:val="-2"/>
                <w:sz w:val="16"/>
                <w:szCs w:val="16"/>
              </w:rPr>
              <w:tab/>
              <w:t xml:space="preserve">Para cada falha de segurança que seja um Incidente de Segurança, será emitida uma notificação por parte da Microsoft (consoante descrito na secção </w:t>
            </w:r>
            <w:r w:rsidR="00BD5D58" w:rsidRPr="0092362F">
              <w:rPr>
                <w:color w:val="000000" w:themeColor="text1"/>
                <w:spacing w:val="-2"/>
                <w:sz w:val="16"/>
                <w:szCs w:val="16"/>
              </w:rPr>
              <w:t>“</w:t>
            </w:r>
            <w:r w:rsidRPr="0092362F">
              <w:rPr>
                <w:color w:val="000000" w:themeColor="text1"/>
                <w:spacing w:val="-2"/>
                <w:sz w:val="16"/>
                <w:szCs w:val="16"/>
              </w:rPr>
              <w:t>Notificação de Incidentes de Segurança</w:t>
            </w:r>
            <w:r w:rsidR="00BD5D58" w:rsidRPr="0092362F">
              <w:rPr>
                <w:color w:val="000000" w:themeColor="text1"/>
                <w:spacing w:val="-2"/>
                <w:sz w:val="16"/>
                <w:szCs w:val="16"/>
              </w:rPr>
              <w:t>”</w:t>
            </w:r>
            <w:r w:rsidRPr="0092362F">
              <w:rPr>
                <w:color w:val="000000" w:themeColor="text1"/>
                <w:spacing w:val="-2"/>
                <w:sz w:val="16"/>
                <w:szCs w:val="16"/>
              </w:rPr>
              <w:t xml:space="preserve"> acima) sem atrasos indevidos e</w:t>
            </w:r>
            <w:r w:rsidR="001855EF" w:rsidRPr="0092362F">
              <w:rPr>
                <w:color w:val="000000" w:themeColor="text1"/>
                <w:spacing w:val="-2"/>
                <w:sz w:val="16"/>
                <w:szCs w:val="16"/>
              </w:rPr>
              <w:t> </w:t>
            </w:r>
            <w:r w:rsidRPr="0092362F">
              <w:rPr>
                <w:color w:val="000000" w:themeColor="text1"/>
                <w:spacing w:val="-2"/>
                <w:sz w:val="16"/>
                <w:szCs w:val="16"/>
              </w:rPr>
              <w:t>sempre no prazo de 72 horas</w:t>
            </w:r>
            <w:r w:rsidRPr="0092362F">
              <w:rPr>
                <w:iCs/>
                <w:color w:val="000000" w:themeColor="text1"/>
                <w:spacing w:val="-2"/>
                <w:sz w:val="16"/>
                <w:szCs w:val="16"/>
              </w:rPr>
              <w:t>.</w:t>
            </w:r>
          </w:p>
          <w:p w14:paraId="666783EB" w14:textId="63E96616" w:rsidR="006A13BF" w:rsidRPr="0092362F" w:rsidRDefault="006A13BF" w:rsidP="003452D9">
            <w:pPr>
              <w:pStyle w:val="ProductList-Body"/>
              <w:spacing w:after="120"/>
              <w:ind w:left="162" w:hanging="162"/>
              <w:rPr>
                <w:spacing w:val="-2"/>
              </w:rPr>
            </w:pPr>
            <w:r w:rsidRPr="0092362F">
              <w:rPr>
                <w:color w:val="000000" w:themeColor="text1"/>
                <w:spacing w:val="-2"/>
                <w:sz w:val="16"/>
              </w:rPr>
              <w:t>-</w:t>
            </w:r>
            <w:r w:rsidRPr="0092362F">
              <w:rPr>
                <w:color w:val="000000" w:themeColor="text1"/>
                <w:spacing w:val="-2"/>
                <w:sz w:val="16"/>
              </w:rPr>
              <w:tab/>
              <w:t>A Microsoft controla</w:t>
            </w:r>
            <w:r w:rsidRPr="0092362F">
              <w:rPr>
                <w:color w:val="000000" w:themeColor="text1"/>
                <w:spacing w:val="-2"/>
                <w:sz w:val="16"/>
                <w:szCs w:val="16"/>
              </w:rPr>
              <w:t xml:space="preserve">, ou permite </w:t>
            </w:r>
            <w:r w:rsidRPr="0092362F">
              <w:rPr>
                <w:spacing w:val="-2"/>
                <w:sz w:val="16"/>
                <w:szCs w:val="16"/>
              </w:rPr>
              <w:t>que o Cliente controle, as divulgações dos Dados do Cliente e dos Dados dos Serviços Profissionais, incluindo os dados que foram divulgados, a quem e quando.</w:t>
            </w:r>
          </w:p>
          <w:p w14:paraId="2C3CC5E2" w14:textId="77777777" w:rsidR="006A13BF" w:rsidRPr="0092362F" w:rsidRDefault="006A13BF" w:rsidP="003452D9">
            <w:pPr>
              <w:pStyle w:val="ProductList-Body"/>
              <w:spacing w:after="120"/>
              <w:rPr>
                <w:spacing w:val="-2"/>
                <w:sz w:val="16"/>
                <w:szCs w:val="16"/>
              </w:rPr>
            </w:pPr>
            <w:r w:rsidRPr="0092362F">
              <w:rPr>
                <w:b/>
                <w:spacing w:val="-2"/>
                <w:sz w:val="16"/>
                <w:szCs w:val="16"/>
              </w:rPr>
              <w:t>Monitorização de Serviços</w:t>
            </w:r>
            <w:r w:rsidRPr="0092362F">
              <w:rPr>
                <w:spacing w:val="-2"/>
                <w:sz w:val="16"/>
                <w:szCs w:val="16"/>
              </w:rPr>
              <w:t>. O pessoal da segurança da Microsoft verifica os registos pelo menos de seis em seis meses para propor esforços de resolução, se for necessário.</w:t>
            </w:r>
          </w:p>
        </w:tc>
      </w:tr>
      <w:tr w:rsidR="005E5A7A" w14:paraId="65EED5F2" w14:textId="77777777" w:rsidTr="003452D9">
        <w:tc>
          <w:tcPr>
            <w:tcW w:w="2610" w:type="dxa"/>
            <w:vAlign w:val="center"/>
          </w:tcPr>
          <w:p w14:paraId="7CDA49F9" w14:textId="01041EE7" w:rsidR="006A13BF" w:rsidRPr="00231971" w:rsidRDefault="006A13BF" w:rsidP="003452D9">
            <w:pPr>
              <w:pStyle w:val="ProductList-Body"/>
              <w:spacing w:after="120"/>
              <w:rPr>
                <w:sz w:val="16"/>
                <w:szCs w:val="16"/>
              </w:rPr>
            </w:pPr>
            <w:r>
              <w:rPr>
                <w:sz w:val="16"/>
                <w:szCs w:val="16"/>
              </w:rPr>
              <w:t>Gestão da Continuidade da</w:t>
            </w:r>
            <w:r w:rsidR="0092362F">
              <w:rPr>
                <w:sz w:val="16"/>
                <w:szCs w:val="16"/>
              </w:rPr>
              <w:t> </w:t>
            </w:r>
            <w:r>
              <w:rPr>
                <w:sz w:val="16"/>
                <w:szCs w:val="16"/>
              </w:rPr>
              <w:t>Atividade</w:t>
            </w:r>
          </w:p>
        </w:tc>
        <w:tc>
          <w:tcPr>
            <w:tcW w:w="8190" w:type="dxa"/>
          </w:tcPr>
          <w:p w14:paraId="5D54C4F3" w14:textId="4CEC27AF" w:rsidR="006A13BF" w:rsidRPr="0092362F" w:rsidRDefault="006A13BF" w:rsidP="003452D9">
            <w:pPr>
              <w:pStyle w:val="ProductList-Body"/>
              <w:spacing w:after="120"/>
              <w:ind w:left="162" w:hanging="162"/>
              <w:rPr>
                <w:spacing w:val="-2"/>
              </w:rPr>
            </w:pPr>
            <w:r w:rsidRPr="0092362F">
              <w:rPr>
                <w:spacing w:val="-2"/>
                <w:sz w:val="16"/>
                <w:szCs w:val="16"/>
              </w:rPr>
              <w:t>-</w:t>
            </w:r>
            <w:r w:rsidRPr="0092362F">
              <w:rPr>
                <w:spacing w:val="-2"/>
                <w:sz w:val="16"/>
                <w:szCs w:val="16"/>
              </w:rPr>
              <w:tab/>
              <w:t>A Microsoft conta com planos de emergência e contingência para as instalações onde estão localizados os sistemas informáticos da Microsoft que tratam os Dados do Cliente ou os Dados dos Serviços Profissionais.</w:t>
            </w:r>
          </w:p>
          <w:p w14:paraId="181482E9" w14:textId="4199739A" w:rsidR="006A13BF" w:rsidRPr="0092362F" w:rsidRDefault="006A13BF" w:rsidP="003452D9">
            <w:pPr>
              <w:pStyle w:val="ProductList-Body"/>
              <w:spacing w:after="120"/>
              <w:ind w:left="162" w:hanging="162"/>
              <w:rPr>
                <w:spacing w:val="-2"/>
                <w:sz w:val="16"/>
                <w:szCs w:val="16"/>
              </w:rPr>
            </w:pPr>
            <w:r w:rsidRPr="0092362F">
              <w:rPr>
                <w:spacing w:val="-2"/>
                <w:sz w:val="16"/>
                <w:szCs w:val="16"/>
              </w:rPr>
              <w:t>-</w:t>
            </w:r>
            <w:r w:rsidRPr="0092362F">
              <w:rPr>
                <w:spacing w:val="-2"/>
                <w:sz w:val="16"/>
                <w:szCs w:val="16"/>
              </w:rPr>
              <w:tab/>
              <w:t>O armazenamento redundante da Microsoft e os respetivos procedimentos de recuperação de dados foram concebidos para tentar reconstruir os Dados do Cliente e os Dados dos Serviços Profissionais para o estado original ou para o</w:t>
            </w:r>
            <w:r w:rsidR="0081498B" w:rsidRPr="0092362F">
              <w:rPr>
                <w:spacing w:val="-2"/>
                <w:sz w:val="16"/>
                <w:szCs w:val="16"/>
              </w:rPr>
              <w:t> </w:t>
            </w:r>
            <w:r w:rsidRPr="0092362F">
              <w:rPr>
                <w:spacing w:val="-2"/>
                <w:sz w:val="16"/>
                <w:szCs w:val="16"/>
              </w:rPr>
              <w:t>último estado replicado antes de terem sido perdidos ou destruídos.</w:t>
            </w:r>
          </w:p>
        </w:tc>
      </w:tr>
    </w:tbl>
    <w:p w14:paraId="169292B0" w14:textId="77777777" w:rsidR="006A13BF" w:rsidRPr="005A488A" w:rsidRDefault="006A13BF" w:rsidP="006A13BF">
      <w:pPr>
        <w:pStyle w:val="ProductList-Body"/>
        <w:spacing w:after="120"/>
      </w:pPr>
    </w:p>
    <w:p w14:paraId="10122163" w14:textId="603059E2" w:rsidR="006A13BF" w:rsidRPr="005A488A" w:rsidRDefault="004B2E01" w:rsidP="006A13BF">
      <w:pPr>
        <w:pStyle w:val="ProductList-Body"/>
        <w:shd w:val="clear" w:color="auto" w:fill="A6A6A6" w:themeFill="background1" w:themeFillShade="A6"/>
        <w:spacing w:after="120"/>
        <w:jc w:val="right"/>
      </w:pPr>
      <w:hyperlink w:anchor="TableofContents" w:tooltip="Índice" w:history="1">
        <w:r w:rsidR="00BA4A64" w:rsidRPr="00957BAA">
          <w:rPr>
            <w:rStyle w:val="Hyperlink"/>
            <w:sz w:val="16"/>
            <w:szCs w:val="16"/>
          </w:rPr>
          <w:t>Índice</w:t>
        </w:r>
      </w:hyperlink>
      <w:r w:rsidR="00BA4A64">
        <w:rPr>
          <w:sz w:val="16"/>
          <w:szCs w:val="16"/>
        </w:rPr>
        <w:t xml:space="preserve"> / </w:t>
      </w:r>
      <w:hyperlink w:anchor="GeneralTerms" w:tooltip="Termos Gerais" w:history="1">
        <w:r w:rsidR="00BA4A64">
          <w:rPr>
            <w:rStyle w:val="Hyperlink"/>
            <w:sz w:val="16"/>
            <w:szCs w:val="16"/>
          </w:rPr>
          <w:t>Termos de Licenciamento Gerais</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4" w:name="_Toc81948149"/>
      <w:bookmarkStart w:id="165" w:name="_Toc8395062"/>
      <w:bookmarkStart w:id="166" w:name="_Toc6563850"/>
      <w:bookmarkStart w:id="167" w:name="_Toc21617071"/>
      <w:bookmarkStart w:id="168" w:name="_Toc26972866"/>
      <w:r>
        <w:lastRenderedPageBreak/>
        <w:t>Apêndice B – Titulares dos Dados e Categorias de Dados Pessoais</w:t>
      </w:r>
      <w:bookmarkEnd w:id="164"/>
    </w:p>
    <w:bookmarkEnd w:id="165"/>
    <w:bookmarkEnd w:id="166"/>
    <w:bookmarkEnd w:id="167"/>
    <w:bookmarkEnd w:id="168"/>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Titulares dos dados</w:t>
      </w:r>
      <w: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Empregados, contratantes e trabalhadores temporários (atuais, antigos, potenciais) do exportador de dados;</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Dependentes dos supramencionados;</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Colaboradores/pessoas de contacto do exportador de dados (pessoas singulares) ou empregados, contratantes ou trabalhadores temporários dos colaboradores /pessoas de contacto (atuais, antigos, potenciais) da entidade com personalidade jurídica;</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Utilizadores (por exemplo, clientes, pacientes, visitantes, etc.) e outros titulares de dados que sejam utilizadores dos serviços do exportador de dados;</w:t>
      </w:r>
    </w:p>
    <w:p w14:paraId="11D39758" w14:textId="67701503" w:rsidR="00AA349D" w:rsidRPr="005A488A" w:rsidRDefault="00AA349D" w:rsidP="00AA349D">
      <w:pPr>
        <w:numPr>
          <w:ilvl w:val="0"/>
          <w:numId w:val="8"/>
        </w:numPr>
        <w:spacing w:after="120" w:line="240" w:lineRule="auto"/>
      </w:pPr>
      <w:r>
        <w:rPr>
          <w:rFonts w:eastAsia="Times New Roman" w:cstheme="minorHAnsi"/>
          <w:color w:val="212121"/>
          <w:sz w:val="18"/>
          <w:szCs w:val="18"/>
        </w:rPr>
        <w:t>Parceiros, intervenientes ou indivíduos que colaboram, comunicam ou interajam ativamente de outra forma com os empregados do exportador de dados e/ou utilizam ferramentas de comunicação, tais como as aplicações e os Web sites fornecidos pelo exportador de</w:t>
      </w:r>
      <w:r w:rsidR="0092362F">
        <w:rPr>
          <w:rFonts w:eastAsia="Times New Roman" w:cstheme="minorHAnsi"/>
          <w:color w:val="212121"/>
          <w:sz w:val="18"/>
          <w:szCs w:val="18"/>
        </w:rPr>
        <w:t> </w:t>
      </w:r>
      <w:r>
        <w:rPr>
          <w:rFonts w:eastAsia="Times New Roman" w:cstheme="minorHAnsi"/>
          <w:color w:val="212121"/>
          <w:sz w:val="18"/>
          <w:szCs w:val="18"/>
        </w:rPr>
        <w:t>dados;</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Os intervenientes ou indivíduos que interagem passivamente com o exportador de dados (por exemplo, por serem objeto de uma investigação, pesquisa ou mencionados em documentos ou na correspondência de ou para o exportador de dados);</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Menores de idade; ou</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Profissionais com privilégios profissionais (por exemplo, médicos, advogados, notários, trabalhadores religiosos, etc.).</w:t>
      </w:r>
    </w:p>
    <w:p w14:paraId="2014DE8F" w14:textId="44F9554D" w:rsidR="00AA349D" w:rsidRPr="005A488A" w:rsidRDefault="00AA349D" w:rsidP="00AA349D">
      <w:pPr>
        <w:pStyle w:val="ProductList-Body"/>
        <w:spacing w:after="120"/>
      </w:pPr>
      <w:r>
        <w:rPr>
          <w:b/>
        </w:rPr>
        <w:t>Categorias de dados</w:t>
      </w:r>
      <w:r>
        <w:t xml:space="preserve">: Os dados pessoais que estão incluídos no e-mail, em documentos e noutros dados em formato eletrónico no contexto dos Produtos e Serviços. </w:t>
      </w:r>
      <w:r>
        <w:rPr>
          <w:rFonts w:eastAsia="Times New Roman" w:cstheme="minorHAnsi"/>
          <w:color w:val="212121"/>
          <w:szCs w:val="18"/>
        </w:rPr>
        <w:t>A Microsoft reconhece que, consoante a utilização dos Produtos e Serviços por parte do Cliente, este pode optar por incluir dados pessoais de qualquer uma das seguintes categorias nos dados pessoais:</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1E39BD5D" w14:textId="558F9754"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w:t>
      </w:r>
      <w:r w:rsidR="004C1CA7">
        <w:rPr>
          <w:rFonts w:eastAsia="Times New Roman" w:cstheme="minorHAnsi"/>
          <w:color w:val="212121"/>
          <w:sz w:val="18"/>
          <w:szCs w:val="18"/>
        </w:rPr>
        <w:t> </w:t>
      </w:r>
      <w:r>
        <w:rPr>
          <w:rFonts w:eastAsia="Times New Roman" w:cstheme="minorHAnsi"/>
          <w:color w:val="212121"/>
          <w:sz w:val="18"/>
          <w:szCs w:val="18"/>
        </w:rPr>
        <w:t>emergência);</w:t>
      </w:r>
    </w:p>
    <w:p w14:paraId="28226AC2" w14:textId="0901D74F"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w:t>
      </w:r>
      <w:r w:rsidR="00211C3E">
        <w:rPr>
          <w:rFonts w:eastAsia="Times New Roman" w:cstheme="minorHAnsi"/>
          <w:color w:val="212121"/>
          <w:sz w:val="18"/>
          <w:szCs w:val="18"/>
        </w:rPr>
        <w:t> </w:t>
      </w:r>
      <w:r>
        <w:rPr>
          <w:rFonts w:eastAsia="Times New Roman" w:cstheme="minorHAnsi"/>
          <w:color w:val="212121"/>
          <w:sz w:val="18"/>
          <w:szCs w:val="18"/>
        </w:rPr>
        <w:t>passaporte e de cartão de identificação, número de carta de condução e dados de registo de veículos, endereços IP, número de empregado, número de estudante, número de paciente, assinatura, identificador exclusivo no rastreamento de cookies ou tecnologia semelhante);</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31FF3DFB" w14:textId="0C247A3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w:t>
      </w:r>
      <w:r w:rsidR="0092362F">
        <w:rPr>
          <w:rFonts w:eastAsia="Times New Roman" w:cstheme="minorHAnsi"/>
          <w:color w:val="212121"/>
          <w:sz w:val="18"/>
          <w:szCs w:val="18"/>
        </w:rPr>
        <w:t> </w:t>
      </w:r>
      <w:r>
        <w:rPr>
          <w:rFonts w:eastAsia="Times New Roman" w:cstheme="minorHAnsi"/>
          <w:color w:val="212121"/>
          <w:sz w:val="18"/>
          <w:szCs w:val="18"/>
        </w:rPr>
        <w:t>crédito, número de fatura, rendimentos, tipo de garantia, comportamento de pagamento, idoneidade creditícia);</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DNA, impressões digitais e leituras da íris);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Atividade na Internet (por exemplo, histórico de navegação, histórico de pesquisa e atividades de leitura, visualização de televisão, audição de rádio);</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0AB86F09" w14:textId="1524ABE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Criação de perfis (por exemplo, baseados em comportamento criminal ou antissocial observado ou em perfis sob pseudónimo baseados nos URLs visitados, </w:t>
      </w:r>
      <w:r w:rsidR="00BD5D58">
        <w:rPr>
          <w:rFonts w:eastAsia="Times New Roman" w:cstheme="minorHAnsi"/>
          <w:color w:val="212121"/>
          <w:sz w:val="18"/>
          <w:szCs w:val="18"/>
        </w:rPr>
        <w:t>“</w:t>
      </w:r>
      <w:r>
        <w:rPr>
          <w:rFonts w:eastAsia="Times New Roman" w:cstheme="minorHAnsi"/>
          <w:color w:val="212121"/>
          <w:sz w:val="18"/>
          <w:szCs w:val="18"/>
        </w:rPr>
        <w:t>click streams</w:t>
      </w:r>
      <w:r w:rsidR="00BD5D58">
        <w:rPr>
          <w:rFonts w:eastAsia="Times New Roman" w:cstheme="minorHAnsi"/>
          <w:color w:val="212121"/>
          <w:sz w:val="18"/>
          <w:szCs w:val="18"/>
        </w:rPr>
        <w:t>”</w:t>
      </w:r>
      <w:r>
        <w:rPr>
          <w:rFonts w:eastAsia="Times New Roman" w:cstheme="minorHAnsi"/>
          <w:color w:val="212121"/>
          <w:sz w:val="18"/>
          <w:szCs w:val="18"/>
        </w:rPr>
        <w:t>, registos de navegação, endereços IP, domínios, aplicações instaladas ou perfis baseados nas preferências de marketing);</w:t>
      </w:r>
    </w:p>
    <w:p w14:paraId="60886CA2" w14:textId="1FB6B7EC"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w:t>
      </w:r>
      <w:r w:rsidR="00092F78">
        <w:rPr>
          <w:rFonts w:eastAsia="Times New Roman" w:cstheme="minorHAnsi"/>
          <w:color w:val="212121"/>
          <w:sz w:val="18"/>
          <w:szCs w:val="18"/>
        </w:rPr>
        <w:t> </w:t>
      </w:r>
      <w:r>
        <w:rPr>
          <w:rFonts w:eastAsia="Times New Roman" w:cstheme="minorHAnsi"/>
          <w:color w:val="212121"/>
          <w:sz w:val="18"/>
          <w:szCs w:val="18"/>
        </w:rPr>
        <w:t>organizações);</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sobre cidadania e residência (por exemplo, cidadania, estado de naturalização, estado civil, nacionalidade, estatuto de imigração, dados do passaporte, detalhes de residência ou autorização de trabalho); </w:t>
      </w:r>
    </w:p>
    <w:p w14:paraId="59573548" w14:textId="2ED358E4"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tratadas para a execução e uma tarefa levada a cabo tendo em vista o interesse público ou no exercício de uma autoridade</w:t>
      </w:r>
      <w:r w:rsidR="0092362F">
        <w:rPr>
          <w:rFonts w:eastAsia="Times New Roman" w:cstheme="minorHAnsi"/>
          <w:color w:val="212121"/>
          <w:sz w:val="18"/>
          <w:szCs w:val="18"/>
        </w:rPr>
        <w:t> </w:t>
      </w:r>
      <w:r>
        <w:rPr>
          <w:rFonts w:eastAsia="Times New Roman" w:cstheme="minorHAnsi"/>
          <w:color w:val="212121"/>
          <w:sz w:val="18"/>
          <w:szCs w:val="18"/>
        </w:rPr>
        <w:t xml:space="preserve">oficial;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9" w:name="_Toc81948150"/>
      <w:r>
        <w:lastRenderedPageBreak/>
        <w:t>Apêndice C - Adenda Relativa às Salvaguardas Adicionais</w:t>
      </w:r>
      <w:bookmarkEnd w:id="169"/>
    </w:p>
    <w:p w14:paraId="5FD578E1" w14:textId="2DB53C70" w:rsidR="004D5D88" w:rsidRPr="005A488A" w:rsidRDefault="004D5D88" w:rsidP="0092362F">
      <w:pPr>
        <w:pStyle w:val="ProductList-Body"/>
        <w:spacing w:after="120" w:line="210" w:lineRule="exact"/>
      </w:pPr>
      <w:r>
        <w:t xml:space="preserve">Através da presente Adenda Relativa às Salvaguardas Adicionais à DPA (a presente </w:t>
      </w:r>
      <w:r w:rsidR="00BD5D58">
        <w:t>“</w:t>
      </w:r>
      <w:r>
        <w:t>Adenda</w:t>
      </w:r>
      <w:r w:rsidR="00BD5D58">
        <w:t>”</w:t>
      </w:r>
      <w:r>
        <w:t>), a Microsoft oferece salvaguardas adicionais ao Cliente para o tratamento dos dados pessoais, no âmbito do RGPD, pela Microsoft em nome do Cliente e ressarcimentos adicionais aos titulares de</w:t>
      </w:r>
      <w:r w:rsidR="00FB30B7">
        <w:t> </w:t>
      </w:r>
      <w:r>
        <w:t xml:space="preserve">dados que estão relacionados com esses dados pessoais. </w:t>
      </w:r>
    </w:p>
    <w:p w14:paraId="1B8B2B27" w14:textId="6B0F7B02" w:rsidR="004D5D88" w:rsidRPr="005A488A" w:rsidRDefault="004D5D88" w:rsidP="0092362F">
      <w:pPr>
        <w:pStyle w:val="ProductList-Body"/>
        <w:spacing w:after="120" w:line="210" w:lineRule="exact"/>
      </w:pPr>
      <w:r>
        <w:t>A presente Adenda complementa e integra a DPA, mas não é uma sua variação ou modificação.</w:t>
      </w:r>
    </w:p>
    <w:p w14:paraId="450341B9" w14:textId="7CB975CC" w:rsidR="004D5D88" w:rsidRPr="005A488A" w:rsidRDefault="004D5D88" w:rsidP="0092362F">
      <w:pPr>
        <w:pStyle w:val="ProductList-Body"/>
        <w:numPr>
          <w:ilvl w:val="0"/>
          <w:numId w:val="10"/>
        </w:numPr>
        <w:spacing w:after="120" w:line="210" w:lineRule="exact"/>
        <w:ind w:left="0" w:firstLine="0"/>
      </w:pPr>
      <w:r>
        <w:rPr>
          <w:b/>
          <w:bCs/>
          <w:u w:val="single"/>
        </w:rPr>
        <w:t>Problemas Relacionados com as Encomendas</w:t>
      </w:r>
      <w:r>
        <w:t>. No caso de a Microsoft receber uma ordem de terceiros para a divulgação obrigatória de quaisquer dados pessoais tratados ao abrigo desta DPA, a Microsoft deve:</w:t>
      </w:r>
    </w:p>
    <w:p w14:paraId="28FD25C8" w14:textId="2C4A3C32" w:rsidR="004D5D88" w:rsidRPr="005A488A" w:rsidRDefault="004D5D88" w:rsidP="0092362F">
      <w:pPr>
        <w:pStyle w:val="ProductList-Body"/>
        <w:numPr>
          <w:ilvl w:val="0"/>
          <w:numId w:val="16"/>
        </w:numPr>
        <w:spacing w:after="120" w:line="200" w:lineRule="exact"/>
      </w:pPr>
      <w:r>
        <w:t xml:space="preserve">envidar todos os esforços considerados razoáveis para redirecionar os terceiros para solicitarem os dados diretamente ao Cliente; </w:t>
      </w:r>
    </w:p>
    <w:p w14:paraId="129F3FC1" w14:textId="57D79769" w:rsidR="004D5D88" w:rsidRPr="005A488A" w:rsidRDefault="004D5D88" w:rsidP="0092362F">
      <w:pPr>
        <w:pStyle w:val="ProductList-Body"/>
        <w:numPr>
          <w:ilvl w:val="0"/>
          <w:numId w:val="16"/>
        </w:numPr>
        <w:spacing w:after="120" w:line="200" w:lineRule="exact"/>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31D3C6B0" w14:textId="36F4201C" w:rsidR="000B341C" w:rsidRPr="005A488A" w:rsidRDefault="004D5D88" w:rsidP="0092362F">
      <w:pPr>
        <w:pStyle w:val="ProductList-Body"/>
        <w:numPr>
          <w:ilvl w:val="0"/>
          <w:numId w:val="16"/>
        </w:numPr>
        <w:spacing w:after="120" w:line="200" w:lineRule="exact"/>
      </w:pPr>
      <w:r>
        <w:t xml:space="preserve">envidar todos os esforços legais para desafiar a ordem de divulgação com base em quaisquer lacunas jurídicas ao abrigo da legislação aplicável à parte requerente, ou de quaisquer conflitos relevantes com a legislação aplicável da União Europeia ou legislação da União Europeia aplicável. </w:t>
      </w:r>
    </w:p>
    <w:p w14:paraId="025D7747" w14:textId="0F034107" w:rsidR="004D5D88" w:rsidRPr="005A488A" w:rsidRDefault="006E33EC" w:rsidP="0092362F">
      <w:pPr>
        <w:pStyle w:val="ProductList-Body"/>
        <w:spacing w:after="120" w:line="210" w:lineRule="exact"/>
      </w:pPr>
      <w:r>
        <w:t>Se, após os passos descritos de a. a c. acima, a Microsoft ou qualquer uma das suas afiliadas continuar a estar obrigada a divulgar os dados pessoais, irá divulgar apenas a quantidade mínima desses dados necessária para satisfazer a ordem de divulgação obrigatória.</w:t>
      </w:r>
    </w:p>
    <w:p w14:paraId="56B5A00E" w14:textId="4E8092C2" w:rsidR="004D5D88" w:rsidRPr="005A488A" w:rsidRDefault="004D5D88" w:rsidP="0092362F">
      <w:pPr>
        <w:pStyle w:val="ProductList-Body"/>
        <w:spacing w:after="120" w:line="210" w:lineRule="exact"/>
      </w:pPr>
      <w:r>
        <w:t xml:space="preserve">Para efeitos da presente secção, os esforços legais não incluem as ações que possam resultar em sanções civis ou criminais, como a desobediência ao tribunal ao abrigo da legislação da jurisdição relevante. </w:t>
      </w:r>
    </w:p>
    <w:p w14:paraId="10CA1AF3" w14:textId="06019180" w:rsidR="004D5D88" w:rsidRPr="005A488A" w:rsidRDefault="004D5D88" w:rsidP="0092362F">
      <w:pPr>
        <w:pStyle w:val="ProductList-Body"/>
        <w:numPr>
          <w:ilvl w:val="0"/>
          <w:numId w:val="10"/>
        </w:numPr>
        <w:spacing w:after="120" w:line="210" w:lineRule="exact"/>
        <w:ind w:left="0" w:firstLine="0"/>
      </w:pPr>
      <w:r>
        <w:rPr>
          <w:b/>
          <w:bCs/>
          <w:u w:val="single"/>
        </w:rPr>
        <w:t>Indemnização dos Titulares dos Dados</w:t>
      </w:r>
      <w:r>
        <w:t>. Sujeita às Secções 3 e 4, a Microsoft irá indemnizar um titular de dados por quaisquer danos materiais ou</w:t>
      </w:r>
      <w:r w:rsidR="00D742C9">
        <w:t> </w:t>
      </w:r>
      <w:r>
        <w:t xml:space="preserve">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w:t>
      </w:r>
      <w:r w:rsidR="00BD5D58">
        <w:t>“</w:t>
      </w:r>
      <w:r>
        <w:t>Divulgação Relevante</w:t>
      </w:r>
      <w:r w:rsidR="00BD5D58">
        <w:t>”</w:t>
      </w:r>
      <w:r>
        <w:t>). Sem prejuízo do acima exposto, a Microsoft não terá qualquer obrigação de indemnizar o titular de dados ao abrigo da presente Secção 2, na medida em que o titular de dados já tenha recebido uma indemnização pelos mesmos danos, seja da Microsoft ou outro.</w:t>
      </w:r>
    </w:p>
    <w:p w14:paraId="347888F0" w14:textId="77777777" w:rsidR="004D5D88" w:rsidRPr="005A488A" w:rsidRDefault="004D5D88" w:rsidP="0092362F">
      <w:pPr>
        <w:pStyle w:val="ProductList-Body"/>
        <w:numPr>
          <w:ilvl w:val="0"/>
          <w:numId w:val="10"/>
        </w:numPr>
        <w:spacing w:after="120" w:line="210" w:lineRule="exact"/>
        <w:ind w:left="0" w:firstLine="0"/>
      </w:pPr>
      <w:r>
        <w:rPr>
          <w:b/>
          <w:bCs/>
          <w:u w:val="single"/>
        </w:rPr>
        <w:t>Condições de Indemnização</w:t>
      </w:r>
      <w:r>
        <w:t>. A indemnização ao abrigo da Secção 2 é condicional ao facto de o titular de dados estabelecer, de modo satisfatório para a Microsoft, que:</w:t>
      </w:r>
    </w:p>
    <w:p w14:paraId="0F2A1C8F" w14:textId="77777777" w:rsidR="004D5D88" w:rsidRPr="005A488A" w:rsidRDefault="004D5D88" w:rsidP="0092362F">
      <w:pPr>
        <w:pStyle w:val="ProductList-Body"/>
        <w:numPr>
          <w:ilvl w:val="0"/>
          <w:numId w:val="17"/>
        </w:numPr>
        <w:spacing w:after="120" w:line="200" w:lineRule="exact"/>
      </w:pPr>
      <w:r>
        <w:t xml:space="preserve">a Microsoft empenhou-se numa Divulgação Relevante; </w:t>
      </w:r>
    </w:p>
    <w:p w14:paraId="5D96445B" w14:textId="77777777" w:rsidR="004D5D88" w:rsidRPr="005A488A" w:rsidRDefault="004D5D88" w:rsidP="0092362F">
      <w:pPr>
        <w:pStyle w:val="ProductList-Body"/>
        <w:numPr>
          <w:ilvl w:val="0"/>
          <w:numId w:val="17"/>
        </w:numPr>
        <w:spacing w:after="120" w:line="200" w:lineRule="exact"/>
      </w:pPr>
      <w:r>
        <w:t>a Divulgação Relevante era a base de uma tramitação oficial pela autoridade policial ou judicial, ou organismo governamental que não seja da UE/EEE contra o titular de dados; e</w:t>
      </w:r>
    </w:p>
    <w:p w14:paraId="68C94FEA" w14:textId="77777777" w:rsidR="004D5D88" w:rsidRPr="005A488A" w:rsidRDefault="004D5D88" w:rsidP="0092362F">
      <w:pPr>
        <w:pStyle w:val="ProductList-Body"/>
        <w:numPr>
          <w:ilvl w:val="0"/>
          <w:numId w:val="17"/>
        </w:numPr>
        <w:spacing w:after="120" w:line="200" w:lineRule="exact"/>
      </w:pPr>
      <w:r>
        <w:t>a Divulgação Relevante causou danos materiais ou não materiais diretamente ao titular de dados.</w:t>
      </w:r>
    </w:p>
    <w:p w14:paraId="0E0BC3B0" w14:textId="77777777" w:rsidR="004D5D88" w:rsidRPr="005A488A" w:rsidRDefault="004D5D88" w:rsidP="0092362F">
      <w:pPr>
        <w:pStyle w:val="ProductList-Body"/>
        <w:spacing w:after="120" w:line="200" w:lineRule="exact"/>
      </w:pPr>
      <w:r>
        <w:t>O titular de dados assume o ónus da prova relativamente às condições a. a c.</w:t>
      </w:r>
    </w:p>
    <w:p w14:paraId="745EFE31" w14:textId="77777777" w:rsidR="004D5D88" w:rsidRPr="005A488A" w:rsidRDefault="004D5D88" w:rsidP="0092362F">
      <w:pPr>
        <w:pStyle w:val="ProductList-Body"/>
        <w:spacing w:after="120" w:line="200" w:lineRule="exact"/>
      </w:pPr>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7B4A9409" w14:textId="1913A6F5" w:rsidR="004D5D88" w:rsidRPr="005A488A" w:rsidRDefault="004D5D88" w:rsidP="0092362F">
      <w:pPr>
        <w:pStyle w:val="ProductList-Body"/>
        <w:numPr>
          <w:ilvl w:val="0"/>
          <w:numId w:val="10"/>
        </w:numPr>
        <w:spacing w:after="120" w:line="210" w:lineRule="exact"/>
        <w:ind w:left="0" w:firstLine="0"/>
      </w:pPr>
      <w:r>
        <w:rPr>
          <w:b/>
          <w:bCs/>
          <w:u w:val="single"/>
        </w:rPr>
        <w:t>Âmbito dos Danos</w:t>
      </w:r>
      <w:r>
        <w:t>. A indemnização ao abrigo da Secção 2 está limitada aos danos materiais e não materiais, conforme previsto no RGPD, e</w:t>
      </w:r>
      <w:r w:rsidR="00281B48">
        <w:t> </w:t>
      </w:r>
      <w:r>
        <w:t>exclui os danos consequenciais e todos os outros danos que não resultem da violação do RGPD por parte da Microsoft.</w:t>
      </w:r>
    </w:p>
    <w:p w14:paraId="771E0F62" w14:textId="5CDE62F5" w:rsidR="004D5D88" w:rsidRPr="005A488A" w:rsidRDefault="004D5D88" w:rsidP="0092362F">
      <w:pPr>
        <w:pStyle w:val="ProductList-Body"/>
        <w:numPr>
          <w:ilvl w:val="0"/>
          <w:numId w:val="10"/>
        </w:numPr>
        <w:spacing w:after="120" w:line="210" w:lineRule="exact"/>
        <w:ind w:left="0" w:firstLine="0"/>
      </w:pPr>
      <w:r>
        <w:rPr>
          <w:b/>
          <w:bCs/>
          <w:u w:val="single"/>
        </w:rPr>
        <w:t>Exercício dos Direitos</w:t>
      </w:r>
      <w:r>
        <w:t>. Os direitos concedidos aos titulares de dados ao abrigo da presente Adenda poderão ser impostos pelo titular de dados à</w:t>
      </w:r>
      <w:r w:rsidR="00281B48">
        <w:t> </w:t>
      </w:r>
      <w:r>
        <w:t>Microsoft, independentemente de qualquer restrição nas Cláusulas 3 ou 6 das Cláusulas Contratuais Padrão. O titular de dados pode intentar uma ação ao abrigo da presente Adenda apenas numa base individual, e não no âmbito de uma ação judicial coletiva, de grupo ou representativa. Os direitos concedidos aos titulares de dados ao abrigo da presente Adenda são pessoais dos titulares de dados e não poderão ser cedidos.</w:t>
      </w:r>
    </w:p>
    <w:p w14:paraId="57411504" w14:textId="680B4A5E" w:rsidR="004D5D88" w:rsidRPr="005A488A" w:rsidRDefault="004D5D88" w:rsidP="0092362F">
      <w:pPr>
        <w:pStyle w:val="ProductList-Body"/>
        <w:numPr>
          <w:ilvl w:val="0"/>
          <w:numId w:val="10"/>
        </w:numPr>
        <w:spacing w:after="120" w:line="210" w:lineRule="exact"/>
        <w:ind w:left="0" w:firstLine="0"/>
      </w:pPr>
      <w:r>
        <w:rPr>
          <w:b/>
          <w:bCs/>
          <w:u w:val="single"/>
        </w:rPr>
        <w:t>Notificação de Alteração</w:t>
      </w:r>
      <w:r>
        <w:t xml:space="preserve">. </w:t>
      </w:r>
      <w:r w:rsidRPr="0092362F">
        <w:rPr>
          <w:spacing w:val="-2"/>
        </w:rPr>
        <w:t>A Microsoft aceita e garante que não tem qualquer razão para crer que a legislação que lhe é aplicável, ou aos seus</w:t>
      </w:r>
      <w:r w:rsidR="00294D33" w:rsidRPr="0092362F">
        <w:rPr>
          <w:spacing w:val="-2"/>
        </w:rPr>
        <w:t> </w:t>
      </w:r>
      <w:r w:rsidRPr="0092362F">
        <w:rPr>
          <w:spacing w:val="-2"/>
        </w:rPr>
        <w:t>subcontratantes, incluindo em qualquer país para o qual os dados pessoais sejam transferidos, por si só ou através de um subcontratante, a</w:t>
      </w:r>
      <w:r w:rsidR="00294D33" w:rsidRPr="0092362F">
        <w:rPr>
          <w:spacing w:val="-2"/>
        </w:rPr>
        <w:t> </w:t>
      </w:r>
      <w:r w:rsidRPr="0092362F">
        <w:rPr>
          <w:spacing w:val="-2"/>
        </w:rPr>
        <w:t>impede de cumprir as instruções recebidas do exportador de dados e as suas obrigações ao abrigo da presente Adenda, das Cláusulas Contratuais-Tipo de 2010 ou das Cláusulas Contratuais Padrão de 2021, e que, no caso de haver uma alteração nesta legislação que possa ter</w:t>
      </w:r>
      <w:r w:rsidR="00CC697D" w:rsidRPr="0092362F">
        <w:rPr>
          <w:spacing w:val="-2"/>
        </w:rPr>
        <w:t> </w:t>
      </w:r>
      <w:r w:rsidRPr="0092362F">
        <w:rPr>
          <w:spacing w:val="-2"/>
        </w:rPr>
        <w:t>um</w:t>
      </w:r>
      <w:r w:rsidR="00294D33" w:rsidRPr="0092362F">
        <w:rPr>
          <w:spacing w:val="-2"/>
        </w:rPr>
        <w:t> </w:t>
      </w:r>
      <w:r w:rsidRPr="0092362F">
        <w:rPr>
          <w:spacing w:val="-2"/>
        </w:rPr>
        <w:t>efeito adverso substancial às garantias e obrigações previstas pela presente Adenda ou pelas Cláusulas Contratuais Padrão, notificará o</w:t>
      </w:r>
      <w:r w:rsidR="00CC697D" w:rsidRPr="0092362F">
        <w:rPr>
          <w:spacing w:val="-2"/>
        </w:rPr>
        <w:t> </w:t>
      </w:r>
      <w:r w:rsidRPr="0092362F">
        <w:rPr>
          <w:spacing w:val="-2"/>
        </w:rPr>
        <w:t>Cliente</w:t>
      </w:r>
      <w:r w:rsidR="00294D33" w:rsidRPr="0092362F">
        <w:rPr>
          <w:spacing w:val="-2"/>
        </w:rPr>
        <w:t> </w:t>
      </w:r>
      <w:r w:rsidRPr="0092362F">
        <w:rPr>
          <w:spacing w:val="-2"/>
        </w:rPr>
        <w:t>sobre a alteração assim que tiver conhecimento da mesma, caso em que o Cliente tem o direito a suspender a transferência dos dados</w:t>
      </w:r>
      <w:r w:rsidR="00CC697D" w:rsidRPr="0092362F">
        <w:rPr>
          <w:spacing w:val="-2"/>
        </w:rPr>
        <w:t> </w:t>
      </w:r>
      <w:r w:rsidRPr="0092362F">
        <w:rPr>
          <w:spacing w:val="-2"/>
        </w:rPr>
        <w:t>e/ou</w:t>
      </w:r>
      <w:r w:rsidR="00294D33" w:rsidRPr="0092362F">
        <w:rPr>
          <w:spacing w:val="-2"/>
        </w:rPr>
        <w:t> </w:t>
      </w:r>
      <w:r w:rsidRPr="0092362F">
        <w:rPr>
          <w:spacing w:val="-2"/>
        </w:rPr>
        <w:t>a</w:t>
      </w:r>
      <w:r w:rsidR="00294D33" w:rsidRPr="0092362F">
        <w:rPr>
          <w:spacing w:val="-2"/>
        </w:rPr>
        <w:t> </w:t>
      </w:r>
      <w:r w:rsidRPr="0092362F">
        <w:rPr>
          <w:spacing w:val="-2"/>
        </w:rPr>
        <w:t>cessar o contrato.</w:t>
      </w:r>
    </w:p>
    <w:p w14:paraId="4F28E3C9" w14:textId="4E1F233B" w:rsidR="00B143BE" w:rsidRPr="005A488A" w:rsidRDefault="004D5D88" w:rsidP="00525862">
      <w:pPr>
        <w:pStyle w:val="ProductList-Body"/>
        <w:numPr>
          <w:ilvl w:val="0"/>
          <w:numId w:val="10"/>
        </w:numPr>
        <w:spacing w:after="120" w:line="210" w:lineRule="exact"/>
        <w:ind w:left="0" w:firstLine="0"/>
      </w:pPr>
      <w:r w:rsidRPr="0092362F">
        <w:rPr>
          <w:b/>
          <w:bCs/>
          <w:u w:val="single"/>
        </w:rPr>
        <w:t>Cessação</w:t>
      </w:r>
      <w:r>
        <w:t>. Esta Adenda cessará automaticamente se a Comissão Europeia, uma autoridade de supervisão competente dos Estados-Membros, ou um tribunal da UE ou de um Estado-Membro competente aprovar um mecanismo de transferência legítimo diferente que seria aplicável aos dados pessoais nos Dados do Cliente, nos Dados dos Serviços Profissionais ou de outros Dados Pessoais que sejam tratados ao abrigo da DPA (e, se este mecanismo for aplicável apenas a parte desses dados, a presente Adenda cessará apenas em relação a esses dados), e o mecanismo não exigir as salvaguardas adicionais estabelecidas na presente Adenda.</w:t>
      </w:r>
      <w:bookmarkStart w:id="170" w:name="_Toc6563856"/>
      <w:bookmarkStart w:id="171" w:name="_Toc21617077"/>
      <w:bookmarkStart w:id="172" w:name="_Toc489605628"/>
      <w:bookmarkStart w:id="173" w:name="_Toc8395070"/>
      <w:bookmarkStart w:id="174" w:name="_Toc26972890"/>
      <w:r w:rsidR="00B143BE">
        <w:br w:type="page"/>
      </w:r>
    </w:p>
    <w:p w14:paraId="0562B5E7" w14:textId="4BA18561" w:rsidR="00237427" w:rsidRPr="005A488A" w:rsidRDefault="00237427" w:rsidP="00741E10">
      <w:pPr>
        <w:pStyle w:val="ProductList-SectionHeading"/>
        <w:spacing w:after="120"/>
        <w:outlineLvl w:val="0"/>
      </w:pPr>
      <w:bookmarkStart w:id="175" w:name="Attachment1"/>
      <w:bookmarkStart w:id="176" w:name="_Toc81948151"/>
      <w:r>
        <w:lastRenderedPageBreak/>
        <w:t>Anexo 1</w:t>
      </w:r>
      <w:bookmarkEnd w:id="175"/>
      <w:r>
        <w:t xml:space="preserve"> – </w:t>
      </w:r>
      <w:bookmarkStart w:id="177" w:name="_Toc6563858"/>
      <w:bookmarkStart w:id="178" w:name="_Toc21617079"/>
      <w:bookmarkEnd w:id="170"/>
      <w:bookmarkEnd w:id="171"/>
      <w:r>
        <w:t>As Cláusulas Contratuais-Tipo de 2010 (Contratantes)</w:t>
      </w:r>
      <w:bookmarkEnd w:id="172"/>
      <w:bookmarkEnd w:id="173"/>
      <w:bookmarkEnd w:id="174"/>
      <w:bookmarkEnd w:id="176"/>
      <w:bookmarkEnd w:id="177"/>
      <w:bookmarkEnd w:id="178"/>
    </w:p>
    <w:p w14:paraId="2CA76856" w14:textId="5CBBA364" w:rsidR="00237427" w:rsidRPr="005A488A" w:rsidRDefault="00237427" w:rsidP="00CA6AFF">
      <w:pPr>
        <w:pStyle w:val="ProductList-Body"/>
        <w:spacing w:after="120" w:line="210" w:lineRule="exact"/>
      </w:pPr>
      <w:r>
        <w:t>A execução do contrato de licenciamento em volume por parte do Cliente inclui a execução deste Anexo 1, que é assinado pela Microsoft Corporation. Este Anexo 1 é complementar à execução por parte da Microsoft das Cláusulas Contratuais-Tipo de 2021. Em caso de existir qualquer inconsistência entre este Anexo 1 e as Cláusulas Contratuais-Tipo de 2021, a inconsistência será resolvida para proporcionar um nível adequado de proteção de dados para os Dados do Cliente, os Dados dos Serviços Profissionais e os Dados Pessoais ao abrigo da legislação aplicável. Nos países em que é necessária uma aprovação de regulação para utilização das Cláusulas Contratuais-Tipo, as Cláusulas Contratuais-Tipo não podem ser invocadas ao abrigo da Comissão Europeia 2010/87/UE (de fevereiro de 2010) para legitimar a exportação de dados do país, a menos que o Cliente tenha a aprovação de regulação necessária.</w:t>
      </w:r>
    </w:p>
    <w:p w14:paraId="01466F9F" w14:textId="3F735131" w:rsidR="00237427" w:rsidRPr="005A488A" w:rsidRDefault="00237427" w:rsidP="00CA6AFF">
      <w:pPr>
        <w:pStyle w:val="ProductList-Body"/>
        <w:spacing w:after="120" w:line="210" w:lineRule="exact"/>
      </w:pPr>
      <w:r>
        <w:t>A partir de 25 de maio de 2018, as referências aos vários Artigos da Diretiva 95/46/CE nas Cláusulas Contratuais-Tipo abaixo serão tratadas como referências aos Artigos relevantes e adequados no RGPD.</w:t>
      </w:r>
    </w:p>
    <w:p w14:paraId="3299FF5F" w14:textId="6249A170" w:rsidR="00237427" w:rsidRPr="005A488A" w:rsidRDefault="00237427" w:rsidP="00CA6AFF">
      <w:pPr>
        <w:pStyle w:val="ProductList-Body"/>
        <w:spacing w:after="120" w:line="210" w:lineRule="exact"/>
      </w:pPr>
      <w:r>
        <w:t>Para efeitos do artigo 26.º, n.º 2, da Diretiva 95/46/CE, aplicáveis à transferência de dados pessoais para subcontratantes estabelecidos em países</w:t>
      </w:r>
      <w:r w:rsidR="0092362F">
        <w:t> </w:t>
      </w:r>
      <w:r>
        <w:t>terceiros que não assegurem um nível adequado de proteção de dados, o Cliente (como exportador de dados) e a Microsoft Corporation (como</w:t>
      </w:r>
      <w:r w:rsidR="0092362F">
        <w:t> </w:t>
      </w:r>
      <w:r>
        <w:t xml:space="preserve">importador de dados, cuja assinatura aparece abaixo), a seguir denominadas individualmente </w:t>
      </w:r>
      <w:r w:rsidR="00BD5D58">
        <w:t>“</w:t>
      </w:r>
      <w:r>
        <w:t>parte</w:t>
      </w:r>
      <w:r w:rsidR="00BD5D58">
        <w:t>”</w:t>
      </w:r>
      <w:r>
        <w:t xml:space="preserve"> e coletivamente </w:t>
      </w:r>
      <w:r w:rsidR="00BD5D58">
        <w:t>“</w:t>
      </w:r>
      <w:r>
        <w:t>partes</w:t>
      </w:r>
      <w:r w:rsidR="00BD5D58">
        <w:t>”</w:t>
      </w:r>
      <w:r>
        <w:t xml:space="preserve">, acordaram as seguintes cláusulas contratuais (a seguir denominadas </w:t>
      </w:r>
      <w:r w:rsidR="00BD5D58">
        <w:t>“</w:t>
      </w:r>
      <w:r>
        <w:t>cláusulas</w:t>
      </w:r>
      <w:r w:rsidR="00BD5D58">
        <w:t>”</w:t>
      </w:r>
      <w:r>
        <w:t>), de modo a apresentarem garantias adequadas relativas à proteção da vida privada e dos direitos e liberdades fundamentais das pessoas para a transferência, pelo exportador de dados para o importador, dos dados pessoais especificados no apêndice 1.</w:t>
      </w:r>
    </w:p>
    <w:p w14:paraId="25743008" w14:textId="77777777" w:rsidR="00237427" w:rsidRPr="005A488A" w:rsidRDefault="00237427" w:rsidP="00CA6AFF">
      <w:pPr>
        <w:pStyle w:val="ProductList-Body"/>
        <w:spacing w:after="120" w:line="210" w:lineRule="exact"/>
        <w:jc w:val="center"/>
        <w:outlineLvl w:val="1"/>
      </w:pPr>
      <w:bookmarkStart w:id="179" w:name="_Toc26972891"/>
      <w:r>
        <w:rPr>
          <w:b/>
        </w:rPr>
        <w:t>Cláusula 1: Definições</w:t>
      </w:r>
      <w:bookmarkEnd w:id="179"/>
    </w:p>
    <w:p w14:paraId="03AFE8D5" w14:textId="2FA6D2E8" w:rsidR="00237427" w:rsidRPr="005A488A" w:rsidRDefault="00237427" w:rsidP="00CA6AFF">
      <w:pPr>
        <w:pStyle w:val="ProductList-Body"/>
        <w:spacing w:after="120" w:line="210" w:lineRule="exact"/>
      </w:pPr>
      <w:r>
        <w:t xml:space="preserve">(a) </w:t>
      </w:r>
      <w:r w:rsidR="00BD5D58">
        <w:t>“</w:t>
      </w:r>
      <w:r>
        <w:t>dados pessoais</w:t>
      </w:r>
      <w:r w:rsidR="00BD5D58">
        <w:t>”</w:t>
      </w:r>
      <w:r>
        <w:t xml:space="preserve">, </w:t>
      </w:r>
      <w:r w:rsidR="00BD5D58">
        <w:t>“</w:t>
      </w:r>
      <w:r>
        <w:t>categorias de dados especiais</w:t>
      </w:r>
      <w:r w:rsidR="00BD5D58">
        <w:t>”</w:t>
      </w:r>
      <w:r>
        <w:t xml:space="preserve">, </w:t>
      </w:r>
      <w:r w:rsidR="00BD5D58">
        <w:t>“</w:t>
      </w:r>
      <w:r>
        <w:t>tratar/tratamento</w:t>
      </w:r>
      <w:r w:rsidR="00BD5D58">
        <w:t>”</w:t>
      </w:r>
      <w:r>
        <w:t xml:space="preserve">, </w:t>
      </w:r>
      <w:r w:rsidR="00BD5D58">
        <w:t>“</w:t>
      </w:r>
      <w:r>
        <w:t>responsável pelo tratamento de dados</w:t>
      </w:r>
      <w:r w:rsidR="00BD5D58">
        <w:t>”</w:t>
      </w:r>
      <w:r>
        <w:t xml:space="preserve">, </w:t>
      </w:r>
      <w:r w:rsidR="00BD5D58">
        <w:t>“</w:t>
      </w:r>
      <w:r>
        <w:t>contratante</w:t>
      </w:r>
      <w:r w:rsidR="00BD5D58">
        <w:t>”</w:t>
      </w:r>
      <w:r>
        <w:t xml:space="preserve">, </w:t>
      </w:r>
      <w:r w:rsidR="00BD5D58">
        <w:t>“</w:t>
      </w:r>
      <w:r>
        <w:t>titular de dados</w:t>
      </w:r>
      <w:r w:rsidR="00BD5D58">
        <w:t>”</w:t>
      </w:r>
      <w:r>
        <w:t xml:space="preserve"> e </w:t>
      </w:r>
      <w:r w:rsidR="00BD5D58">
        <w:t>“</w:t>
      </w:r>
      <w:r>
        <w:t>autoridade de controlo</w:t>
      </w:r>
      <w:r w:rsidR="00BD5D58">
        <w:t>”</w:t>
      </w:r>
      <w:r>
        <w:t xml:space="preserve"> terão o mesmo significado constante na Diretiva 95/46/CE do Parlamento Europeu e do Conselho de 24 de outubro de 1995 relativa à proteção das pessoas singulares relativa ao tratamento de dados pessoais e à livre circulação desses dados; </w:t>
      </w:r>
    </w:p>
    <w:p w14:paraId="0E83DDDE" w14:textId="1B49E56D" w:rsidR="00237427" w:rsidRPr="005A488A" w:rsidRDefault="00237427" w:rsidP="00CA6AFF">
      <w:pPr>
        <w:pStyle w:val="ProductList-Body"/>
        <w:spacing w:after="120" w:line="210" w:lineRule="exact"/>
      </w:pPr>
      <w:r>
        <w:t xml:space="preserve">(b) </w:t>
      </w:r>
      <w:r w:rsidR="00BD5D58">
        <w:t>“</w:t>
      </w:r>
      <w:r>
        <w:t>exportador de dados</w:t>
      </w:r>
      <w:r w:rsidR="00BD5D58">
        <w:t>”</w:t>
      </w:r>
      <w:r>
        <w:t xml:space="preserve"> designa o responsável pelo tratamento que transfere os dados pessoais; </w:t>
      </w:r>
    </w:p>
    <w:p w14:paraId="73E340BF" w14:textId="0A0E6D9B" w:rsidR="00237427" w:rsidRPr="005A488A" w:rsidRDefault="00237427" w:rsidP="00CA6AFF">
      <w:pPr>
        <w:pStyle w:val="ProductList-Body"/>
        <w:spacing w:after="120" w:line="210" w:lineRule="exact"/>
      </w:pPr>
      <w:r>
        <w:t xml:space="preserve">(c) </w:t>
      </w:r>
      <w:r w:rsidR="00BD5D58">
        <w:t>“</w:t>
      </w:r>
      <w:r>
        <w:t>Importador de dados</w:t>
      </w:r>
      <w:r w:rsidR="00BD5D58">
        <w:t>”</w:t>
      </w:r>
      <w:r>
        <w:t xml:space="preserve"> é o subcontratante que concorda em receber, do exportador de dados, dados pessoais para serem tratados por conta deste depois da transferência, em conformidade com as suas instruções e nos termos das cláusulas e que não está sujeito a um sistema de um país terceiro que assegure uma proteção adequada na aceção do artigo 25.º, n.º 1, da Diretiva 95/46/CE; </w:t>
      </w:r>
    </w:p>
    <w:p w14:paraId="7037DAF1" w14:textId="1A41EF43" w:rsidR="00237427" w:rsidRPr="005A488A" w:rsidRDefault="00237427" w:rsidP="00CA6AFF">
      <w:pPr>
        <w:pStyle w:val="ProductList-Body"/>
        <w:spacing w:after="120" w:line="210" w:lineRule="exact"/>
      </w:pPr>
      <w:r>
        <w:t xml:space="preserve">(d) </w:t>
      </w:r>
      <w:r w:rsidR="00BD5D58">
        <w:t>“</w:t>
      </w:r>
      <w:r>
        <w:t>Subcontratante ulterior</w:t>
      </w:r>
      <w:r w:rsidR="00BD5D58">
        <w:t>”</w:t>
      </w:r>
      <w:r>
        <w:t xml:space="preserve"> é qualquer subcontratante do importador de dados ou de qualquer outro subcontratante do importador de dados que aceite receber do importador de dados ou de qualquer outro seu subcontratante de dados pessoais destinados exclusivamente a atividades de tratamento a realizar por conta do exportador de dados após a transferência, em conformidade com as suas instruções, as condições previstas nas cláusulas e as condições do subcontrato escrito; </w:t>
      </w:r>
    </w:p>
    <w:p w14:paraId="29D73D9F" w14:textId="36C46F05" w:rsidR="00237427" w:rsidRPr="005A488A" w:rsidRDefault="00237427" w:rsidP="00CA6AFF">
      <w:pPr>
        <w:pStyle w:val="ProductList-Body"/>
        <w:spacing w:after="120" w:line="210" w:lineRule="exact"/>
      </w:pPr>
      <w:r>
        <w:t xml:space="preserve">(e) </w:t>
      </w:r>
      <w:r w:rsidR="00BD5D58">
        <w:t>“</w:t>
      </w:r>
      <w:r>
        <w:t>Legislação sobre proteção de dados aplicável</w:t>
      </w:r>
      <w:r w:rsidR="00BD5D58">
        <w:t>”</w:t>
      </w:r>
      <w:r>
        <w:t xml:space="preserve"> é a legislação que protege os direitos e as liberdades fundamentais das pessoas e, em especial, o</w:t>
      </w:r>
      <w:r w:rsidR="00087ABB">
        <w:t> </w:t>
      </w:r>
      <w:r>
        <w:t xml:space="preserve">seu direito à proteção da vida privada no que diz respeito ao tratamento dos seus dados pessoais, aplicável a um responsável pelo tratamento dos dados no Estado-Membro em que o exportador de dados está estabelecido; </w:t>
      </w:r>
    </w:p>
    <w:p w14:paraId="4163D028" w14:textId="4F8845D0" w:rsidR="00237427" w:rsidRPr="005A488A" w:rsidRDefault="00237427" w:rsidP="00CA6AFF">
      <w:pPr>
        <w:pStyle w:val="ProductList-Body"/>
        <w:spacing w:after="120" w:line="210" w:lineRule="exact"/>
      </w:pPr>
      <w:r>
        <w:t xml:space="preserve">(f) </w:t>
      </w:r>
      <w:r w:rsidR="00BD5D58">
        <w:t>“</w:t>
      </w:r>
      <w:r>
        <w:t>Medidas de segurança técnicas e organizativas</w:t>
      </w:r>
      <w:r w:rsidR="00BD5D58">
        <w:t>”</w:t>
      </w:r>
      <w:r>
        <w:t xml:space="preserve"> são as medidas destinadas a proteger os dados pessoais contra a destruição acidental ou ilícita, a perda acidental, a alteração, a difusão ou o acesso não autorizados, nomeadamente quando o tratamento implicar a sua transmissão por rede, e</w:t>
      </w:r>
      <w:r w:rsidR="00087ABB">
        <w:t> </w:t>
      </w:r>
      <w:r>
        <w:t xml:space="preserve">contra qualquer outra forma de tratamento ilícito. </w:t>
      </w:r>
    </w:p>
    <w:p w14:paraId="75E62B30" w14:textId="77777777" w:rsidR="00237427" w:rsidRPr="005A488A" w:rsidRDefault="00237427" w:rsidP="00CA6AFF">
      <w:pPr>
        <w:pStyle w:val="ProductList-Body"/>
        <w:spacing w:after="120" w:line="210" w:lineRule="exact"/>
        <w:jc w:val="center"/>
        <w:outlineLvl w:val="1"/>
      </w:pPr>
      <w:bookmarkStart w:id="180" w:name="_Toc26972892"/>
      <w:r>
        <w:rPr>
          <w:b/>
        </w:rPr>
        <w:t>Cláusula 2: Pormenores da transferência</w:t>
      </w:r>
      <w:bookmarkEnd w:id="180"/>
    </w:p>
    <w:p w14:paraId="04661ED8" w14:textId="77777777" w:rsidR="00237427" w:rsidRPr="005A488A" w:rsidRDefault="00237427" w:rsidP="00CA6AFF">
      <w:pPr>
        <w:pStyle w:val="ProductList-Body"/>
        <w:spacing w:after="120" w:line="210" w:lineRule="exact"/>
      </w:pPr>
      <w:r>
        <w:t>Os detalhes da transferência e em particular as categorias especiais de dados pessoais, quando aplicável, são especificados no Apêndice 1 abaixo, que faz parte integrante das Cláusulas.</w:t>
      </w:r>
    </w:p>
    <w:p w14:paraId="668663C8" w14:textId="77777777" w:rsidR="00237427" w:rsidRPr="005A488A" w:rsidRDefault="00237427" w:rsidP="00CA6AFF">
      <w:pPr>
        <w:pStyle w:val="ProductList-Body"/>
        <w:spacing w:after="120" w:line="210" w:lineRule="exact"/>
        <w:jc w:val="center"/>
        <w:outlineLvl w:val="1"/>
      </w:pPr>
      <w:bookmarkStart w:id="181" w:name="_Toc26972893"/>
      <w:r>
        <w:rPr>
          <w:b/>
        </w:rPr>
        <w:t>Cláusula 3: Cláusula do terceiro beneficiário</w:t>
      </w:r>
      <w:bookmarkEnd w:id="181"/>
    </w:p>
    <w:p w14:paraId="6A7D2766" w14:textId="09DF6D9B" w:rsidR="00237427" w:rsidRPr="005A488A" w:rsidRDefault="00237427" w:rsidP="00CA6AFF">
      <w:pPr>
        <w:pStyle w:val="ProductList-Body"/>
        <w:spacing w:after="120" w:line="210" w:lineRule="exact"/>
      </w:pPr>
      <w:r>
        <w:t>1. O titular dos dados pode fazer aplicar contra o exportador de dados a presente cláusula, a cláusula 4 alíneas b) a i), a cláusula 5, alíneas a) a</w:t>
      </w:r>
      <w:r w:rsidR="001E4443">
        <w:t> </w:t>
      </w:r>
      <w:r>
        <w:t>e)</w:t>
      </w:r>
      <w:r w:rsidR="001E4443">
        <w:t> </w:t>
      </w:r>
      <w:r>
        <w:t>e</w:t>
      </w:r>
      <w:r w:rsidR="001E4443">
        <w:t> </w:t>
      </w:r>
      <w:r>
        <w:t xml:space="preserve">g) a j), a cláusula 6, n.º 1 e 2, a cláusula 7, a cláusula 8, n.º 2, e as cláusulas 9 a 12, na qualidade de terceiro beneficiário. </w:t>
      </w:r>
    </w:p>
    <w:p w14:paraId="5E5D62CC" w14:textId="005ABC73" w:rsidR="00237427" w:rsidRPr="0092362F" w:rsidRDefault="00237427" w:rsidP="00CA6AFF">
      <w:pPr>
        <w:pStyle w:val="ProductList-Body"/>
        <w:spacing w:after="120" w:line="210" w:lineRule="exact"/>
        <w:rPr>
          <w:spacing w:val="-1"/>
        </w:rPr>
      </w:pPr>
      <w:r w:rsidRPr="0092362F">
        <w:t>2. O titular dos dados pode fazer aplicar, contra o importador de dados a presente cláusula, a cláusula 5, alíneas a) a e) e g), as cláusulas 6 e 7, a</w:t>
      </w:r>
      <w:r w:rsidR="001E4443" w:rsidRPr="0092362F">
        <w:t> </w:t>
      </w:r>
      <w:r w:rsidRPr="0092362F">
        <w:t>cláusula 8, n.º 2, e as cláusulas 9 a 12, em caso de desaparecimento de facto ou de extinção legal do exportador de dados, a menos que qualquer</w:t>
      </w:r>
      <w:r w:rsidR="001E4443" w:rsidRPr="0092362F">
        <w:t> </w:t>
      </w:r>
      <w:r w:rsidRPr="0092362F">
        <w:t>entidade sucessora tenha assumido a totalidade das obrigações legais do exportador de dados mediante contrato ou por força da lei, e</w:t>
      </w:r>
      <w:r w:rsidR="001E4443" w:rsidRPr="0092362F">
        <w:t> </w:t>
      </w:r>
      <w:r w:rsidRPr="0092362F">
        <w:t>consequentemente assuma os direitos e obrigações do exportador de dados, podendo nesse caso o titular dos dados invocá-los contra tal</w:t>
      </w:r>
      <w:r w:rsidR="0092362F">
        <w:t> </w:t>
      </w:r>
      <w:r w:rsidRPr="0092362F">
        <w:t>entidade</w:t>
      </w:r>
      <w:r w:rsidRPr="0092362F">
        <w:rPr>
          <w:spacing w:val="-1"/>
        </w:rPr>
        <w:t xml:space="preserve">. </w:t>
      </w:r>
    </w:p>
    <w:p w14:paraId="3FA417C8" w14:textId="71533978" w:rsidR="00237427" w:rsidRPr="005A488A" w:rsidRDefault="00237427" w:rsidP="00CA6AFF">
      <w:pPr>
        <w:pStyle w:val="ProductList-Body"/>
        <w:spacing w:after="120" w:line="210" w:lineRule="exact"/>
      </w:pPr>
      <w:r>
        <w:t>3. O titular dos dados pode fazer aplicar, contra o subcontratante ulterior a presente cláusula, a cláusula 5, alíneas a) a e) e g), as cláusulas 6 e 7, a</w:t>
      </w:r>
      <w:r w:rsidR="001E4443">
        <w:t> </w:t>
      </w:r>
      <w:r>
        <w:t>cláusula 8, n.º 2, e as cláusulas 9 a 12, em caso de desaparecimento de facto ou de extinção legal do exportador e do importador de dados, ou se</w:t>
      </w:r>
      <w:r w:rsidR="001E4443">
        <w:t> </w:t>
      </w:r>
      <w:r>
        <w:t>estes se tornaram insolventes, a menos que qualquer entidade sucessora tenha assumido a totalidade das obrigações legais do exportador de dados mediante contrato ou por força da lei, e consequentemente assuma os direitos e obrigações do exportador de dados, podendo nesse caso</w:t>
      </w:r>
      <w:r w:rsidR="0092362F">
        <w:t> </w:t>
      </w:r>
      <w:r>
        <w:t>o</w:t>
      </w:r>
      <w:r w:rsidR="001E4443">
        <w:t> </w:t>
      </w:r>
      <w:r>
        <w:t xml:space="preserve">titular dos dados invocá-los contra tal entidade. Esta responsabilidade civil do subcontratante ulterior é limitada às suas próprias atividades de tratamento ao abrigo das presentes cláusulas. </w:t>
      </w:r>
    </w:p>
    <w:p w14:paraId="15312E2C" w14:textId="77777777" w:rsidR="00237427" w:rsidRPr="005A488A" w:rsidRDefault="00237427" w:rsidP="00CA6AFF">
      <w:pPr>
        <w:pStyle w:val="ProductList-Body"/>
        <w:spacing w:after="120" w:line="220" w:lineRule="exact"/>
      </w:pPr>
      <w:r>
        <w:lastRenderedPageBreak/>
        <w:t xml:space="preserve">4. As partes não se opõem a que o titular dos dados seja representado por uma associação ou outro organismo se, expressamente, assim o desejar e a legislação nacional o permitir. </w:t>
      </w:r>
    </w:p>
    <w:p w14:paraId="1542C19C" w14:textId="77777777" w:rsidR="00237427" w:rsidRPr="005A488A" w:rsidRDefault="00237427" w:rsidP="00237427">
      <w:pPr>
        <w:pStyle w:val="ProductList-Body"/>
        <w:keepNext/>
        <w:spacing w:after="120"/>
        <w:jc w:val="center"/>
        <w:outlineLvl w:val="1"/>
      </w:pPr>
      <w:bookmarkStart w:id="182" w:name="_Toc26972894"/>
      <w:r>
        <w:rPr>
          <w:b/>
        </w:rPr>
        <w:t>Cláusula 4: Obrigações do exportador de dados</w:t>
      </w:r>
      <w:bookmarkEnd w:id="182"/>
    </w:p>
    <w:p w14:paraId="49D01EB4" w14:textId="77777777" w:rsidR="00237427" w:rsidRPr="005A488A" w:rsidRDefault="00237427" w:rsidP="00237427">
      <w:pPr>
        <w:pStyle w:val="ProductList-Body"/>
        <w:keepNext/>
        <w:spacing w:after="120"/>
      </w:pPr>
      <w:r>
        <w:t xml:space="preserve">O exportador de dados aceita e garante: </w:t>
      </w:r>
    </w:p>
    <w:p w14:paraId="5D4D6B09" w14:textId="303EE540" w:rsidR="00237427" w:rsidRPr="005A488A" w:rsidRDefault="006D1459" w:rsidP="00237427">
      <w:pPr>
        <w:pStyle w:val="ProductList-Body"/>
        <w:spacing w:after="120"/>
      </w:pPr>
      <w:r>
        <w:t xml:space="preserve"> (a) que o tratamento dos dados pessoais, incluindo a própria transferência, foi e continuará a ser feito em conformidade com as disposições pertinentes da legislação sobre proteção de dados aplicável (e que, quando aplicável, foi notificada às entidades competentes do Estado-Membro</w:t>
      </w:r>
      <w:r w:rsidR="00BA5A6C">
        <w:t> </w:t>
      </w:r>
      <w:r>
        <w:t xml:space="preserve">em que o exportador de dados está estabelecido) e que não viola as disposições pertinentes desse Estado; </w:t>
      </w:r>
    </w:p>
    <w:p w14:paraId="7E102E21" w14:textId="722B2121" w:rsidR="00237427" w:rsidRPr="005A488A" w:rsidRDefault="00237427" w:rsidP="00237427">
      <w:pPr>
        <w:pStyle w:val="ProductList-Body"/>
        <w:spacing w:after="120"/>
      </w:pPr>
      <w:r>
        <w:t>(b) que deu e continuará a dar instruções ao importador de dados durante os serviços de tratamento de dados pessoais para tratar os dados pessoais transferidos apenas por conta do exportador de dados e em conformidade com a legislação sobre proteção de dados aplicável e com as</w:t>
      </w:r>
      <w:r w:rsidR="00BA5A6C">
        <w:t> </w:t>
      </w:r>
      <w:r>
        <w:t xml:space="preserve">cláusulas; </w:t>
      </w:r>
    </w:p>
    <w:p w14:paraId="4DC69D7A" w14:textId="77777777" w:rsidR="00237427" w:rsidRPr="005A488A" w:rsidRDefault="00237427" w:rsidP="00237427">
      <w:pPr>
        <w:pStyle w:val="ProductList-Body"/>
        <w:spacing w:after="120"/>
      </w:pPr>
      <w:r>
        <w:t xml:space="preserve">(c) que o importador de dados oferecerá garantias suficientes em relação às medidas de segurança técnicas e organizativas especificadas no Apêndice 2 do presente contrato; </w:t>
      </w:r>
    </w:p>
    <w:p w14:paraId="579423F7" w14:textId="32469900" w:rsidR="00237427" w:rsidRPr="005A488A" w:rsidRDefault="00237427" w:rsidP="00237427">
      <w:pPr>
        <w:pStyle w:val="ProductList-Body"/>
        <w:spacing w:after="120"/>
      </w:pPr>
      <w:r>
        <w:t>(d) que, depois de avaliar os requisitos da legislação sobre proteção de dados aplicável, as medidas de segurança são adequadas para proteger os</w:t>
      </w:r>
      <w:r w:rsidR="00BA5A6C">
        <w:t> </w:t>
      </w:r>
      <w:r>
        <w:t xml:space="preserve">dados pessoais contra a destruição acidental ou ilícita, a perda acidental, a alteração, a divulgação ou o acesso não autorizados, nomeadamente quando o tratamento implicar a sua transmissão por rede, e contra qualquer outra forma de tratamento ilícito e que estas medidas asseguram um nível de segurança adequado em relação aos riscos que o tratamento representa e à natureza dos dados a proteger, atendendo aos conhecimentos técnicos disponíveis e aos custos resultantes da sua aplicação; </w:t>
      </w:r>
    </w:p>
    <w:p w14:paraId="6934A1FB" w14:textId="77777777" w:rsidR="00237427" w:rsidRPr="005A488A" w:rsidRDefault="00237427" w:rsidP="00237427">
      <w:pPr>
        <w:pStyle w:val="ProductList-Body"/>
        <w:spacing w:after="120"/>
      </w:pPr>
      <w:r>
        <w:t xml:space="preserve">(e) que zelará pelo cumprimento das medidas de segurança; </w:t>
      </w:r>
    </w:p>
    <w:p w14:paraId="2336FF90" w14:textId="77777777" w:rsidR="00237427" w:rsidRPr="005A488A" w:rsidRDefault="00237427" w:rsidP="00237427">
      <w:pPr>
        <w:pStyle w:val="ProductList-Body"/>
        <w:spacing w:after="120"/>
      </w:pPr>
      <w:r>
        <w:t xml:space="preserve">(f) que, se a transferência envolver categorias especiais de dados, o titular dos dados foi informado ou será informado antes ou o mais depressa possível após a transferência, de que os seus dados poderão ser transmitidos para um país terceiro que não garante um nível de proteção adequado na aceção da Diretiva 95/46/CE; </w:t>
      </w:r>
    </w:p>
    <w:p w14:paraId="0FF707F0" w14:textId="2F42A691" w:rsidR="00237427" w:rsidRPr="005A488A" w:rsidRDefault="00237427" w:rsidP="00237427">
      <w:pPr>
        <w:pStyle w:val="ProductList-Body"/>
        <w:spacing w:after="120"/>
      </w:pPr>
      <w:r>
        <w:t>(</w:t>
      </w:r>
      <w:r w:rsidRPr="0092362F">
        <w:rPr>
          <w:spacing w:val="-1"/>
        </w:rPr>
        <w:t>g) que enviará qualquer notificação recebida do importador de dados ou de qualquer subcontratante ulterior à autoridade de controlo responsável pela proteção dos dados, nos termos da cláusula 5, alínea b), e da cláusula 8, n.º 3, se decidir continuar a transferência ou levantar a</w:t>
      </w:r>
      <w:r w:rsidR="00F27F6B" w:rsidRPr="0092362F">
        <w:rPr>
          <w:spacing w:val="-1"/>
        </w:rPr>
        <w:t> </w:t>
      </w:r>
      <w:r w:rsidRPr="0092362F">
        <w:rPr>
          <w:spacing w:val="-1"/>
        </w:rPr>
        <w:t>suspensão;</w:t>
      </w:r>
      <w:r>
        <w:t xml:space="preserve"> </w:t>
      </w:r>
    </w:p>
    <w:p w14:paraId="12F846C0" w14:textId="69F6EB62" w:rsidR="00237427" w:rsidRPr="005A488A" w:rsidRDefault="00237427" w:rsidP="00237427">
      <w:pPr>
        <w:pStyle w:val="ProductList-Body"/>
        <w:spacing w:after="120"/>
      </w:pPr>
      <w:r>
        <w:t>(h) que disponibilizará aos titulares dos dados, mediante pedido, um exemplar das cláusulas, com exceção do Apêndice 2, e uma descrição sumária</w:t>
      </w:r>
      <w:r w:rsidR="00764C75">
        <w:t> </w:t>
      </w:r>
      <w:r>
        <w:t>das medidas de segurança, bem como um exemplar de qualquer contrato de serviços de subcontratação ulterior que tenha de ser celebrado em conformidade com as cláusulas, a menos que estas ou o contrato contenham informações comerciais, caso em que poderá suprimir</w:t>
      </w:r>
      <w:r w:rsidR="00764C75">
        <w:t> </w:t>
      </w:r>
      <w:r>
        <w:t xml:space="preserve">essas informações; </w:t>
      </w:r>
    </w:p>
    <w:p w14:paraId="59BEEEF1" w14:textId="2E5EB735" w:rsidR="00237427" w:rsidRPr="005A488A" w:rsidRDefault="00237427" w:rsidP="00237427">
      <w:pPr>
        <w:pStyle w:val="ProductList-Body"/>
        <w:spacing w:after="120"/>
      </w:pPr>
      <w:r>
        <w:t>(i) que, em caso de subcontratação ulterior, a atividade de tratamento é realizada em conformidade com a cláusula 11 por um subcontratante que</w:t>
      </w:r>
      <w:r w:rsidR="00A836BC">
        <w:t> </w:t>
      </w:r>
      <w:r>
        <w:t xml:space="preserve">assegure pelo menos o mesmo nível de proteção dos dados pessoais e dos direitos dos titulares dos dados que o importador de dados em conformidade com as cláusulas; e </w:t>
      </w:r>
    </w:p>
    <w:p w14:paraId="0CE1806D" w14:textId="77777777" w:rsidR="00237427" w:rsidRPr="005A488A" w:rsidRDefault="00237427" w:rsidP="00237427">
      <w:pPr>
        <w:pStyle w:val="ProductList-Body"/>
        <w:spacing w:after="120"/>
      </w:pPr>
      <w:r>
        <w:t>(j) que garantirá o cumprimento da cláusula 4, alíneas a) a i).</w:t>
      </w:r>
    </w:p>
    <w:p w14:paraId="5C0F549E" w14:textId="77777777" w:rsidR="00237427" w:rsidRPr="005A488A" w:rsidRDefault="00237427" w:rsidP="00237427">
      <w:pPr>
        <w:pStyle w:val="ProductList-Body"/>
        <w:keepNext/>
        <w:spacing w:after="120"/>
        <w:jc w:val="center"/>
        <w:outlineLvl w:val="1"/>
      </w:pPr>
      <w:bookmarkStart w:id="183" w:name="_Toc26972895"/>
      <w:r>
        <w:rPr>
          <w:b/>
        </w:rPr>
        <w:t>Cláusula 5: Obrigações do importador de dados</w:t>
      </w:r>
      <w:bookmarkEnd w:id="183"/>
    </w:p>
    <w:p w14:paraId="29778911" w14:textId="77777777" w:rsidR="00237427" w:rsidRPr="005A488A" w:rsidRDefault="00237427" w:rsidP="00237427">
      <w:pPr>
        <w:pStyle w:val="ProductList-Body"/>
        <w:spacing w:after="120"/>
      </w:pPr>
      <w:r>
        <w:t xml:space="preserve">O importador de dados acorda e garante: </w:t>
      </w:r>
    </w:p>
    <w:p w14:paraId="3A429E3E" w14:textId="538D915A" w:rsidR="00237427" w:rsidRPr="005A488A" w:rsidRDefault="006D1459" w:rsidP="00237427">
      <w:pPr>
        <w:pStyle w:val="ProductList-Body"/>
        <w:spacing w:after="120"/>
      </w:pPr>
      <w:r>
        <w:t xml:space="preserve"> (a) que tratará os dados pessoais apenas em nome do exportador de dados e em conformidade com as suas instruções e as Cláusulas; no caso de</w:t>
      </w:r>
      <w:r w:rsidR="00DA49A1">
        <w:t> </w:t>
      </w:r>
      <w:r>
        <w:t>não poder cumprir estas obrigações por qualquer razão, aceita informar imediatamente o exportador de dados sobre facto, tendo neste caso o</w:t>
      </w:r>
      <w:r w:rsidR="00DA49A1">
        <w:t> </w:t>
      </w:r>
      <w:r>
        <w:t xml:space="preserve">exportador de dados o direito de suspender a transferência de dados e/ou de rescindir o contrato; </w:t>
      </w:r>
    </w:p>
    <w:p w14:paraId="28BD9514" w14:textId="77777777" w:rsidR="00237427" w:rsidRPr="005A488A" w:rsidRDefault="00237427" w:rsidP="00237427">
      <w:pPr>
        <w:pStyle w:val="ProductList-Body"/>
        <w:spacing w:after="120"/>
      </w:pPr>
      <w:r>
        <w:t xml:space="preserve">(b) que não tem qualquer razão para crer que a legislação que lhe é aplicável o impede de respeitar as instruções recebidas do exportador de dados e as obrigações que lhe incumbem por força do contrato e que, no caso de haver uma alteração nesta legislação que possa ter um efeito adverso substancial nas garantias e obrigações conferidas pelas cláusulas, notificará imediatamente essa alteração ao exportador de dados, logo que dela tiver conhecimento, tendo neste caso o exportador de dados o direito de suspender a transferência de dados e/ou de rescindir o contrato; </w:t>
      </w:r>
    </w:p>
    <w:p w14:paraId="0C0CF0F8" w14:textId="72CB305C" w:rsidR="00237427" w:rsidRPr="005A488A" w:rsidRDefault="00237427" w:rsidP="00237427">
      <w:pPr>
        <w:pStyle w:val="ProductList-Body"/>
        <w:spacing w:after="120"/>
      </w:pPr>
      <w:r>
        <w:t xml:space="preserve">(c) que aplicou as medidas de segurança técnicas e organizativas previstas no Apêndice 2 antes de tratar os dados pessoais transferidos; </w:t>
      </w:r>
    </w:p>
    <w:p w14:paraId="6784FF42" w14:textId="77777777" w:rsidR="00237427" w:rsidRPr="005A488A" w:rsidRDefault="00237427" w:rsidP="00237427">
      <w:pPr>
        <w:pStyle w:val="ProductList-Body"/>
        <w:spacing w:after="120"/>
      </w:pPr>
      <w:r>
        <w:t xml:space="preserve">(d) que notificará imediatamente o exportador de dados no que respeita a: </w:t>
      </w:r>
    </w:p>
    <w:p w14:paraId="74416469" w14:textId="77777777" w:rsidR="00237427" w:rsidRPr="005A488A" w:rsidRDefault="00237427" w:rsidP="00237427">
      <w:pPr>
        <w:pStyle w:val="ProductList-Body"/>
        <w:spacing w:after="120"/>
        <w:ind w:left="360"/>
      </w:pPr>
      <w:r>
        <w:t xml:space="preserve">(i) qualquer pedido juridicamente vinculativo de divulgação dos dados pessoais por parte de uma autoridade competente para a aplicação da lei, a não ser que exista uma proibição em contrário, como uma proibição prevista no direito penal para preservar a confidencialidade de uma investigação policial, </w:t>
      </w:r>
    </w:p>
    <w:p w14:paraId="0BB5FD65" w14:textId="77777777" w:rsidR="00237427" w:rsidRPr="005A488A" w:rsidRDefault="00237427" w:rsidP="00237427">
      <w:pPr>
        <w:pStyle w:val="ProductList-Body"/>
        <w:spacing w:after="120"/>
        <w:ind w:left="360"/>
      </w:pPr>
      <w:r>
        <w:t xml:space="preserve">(ii) qualquer acesso acidental ou não autorizado, e </w:t>
      </w:r>
    </w:p>
    <w:p w14:paraId="5FC6B8DF" w14:textId="77777777" w:rsidR="00237427" w:rsidRPr="005A488A" w:rsidRDefault="00237427" w:rsidP="00237427">
      <w:pPr>
        <w:pStyle w:val="ProductList-Body"/>
        <w:spacing w:after="120"/>
        <w:ind w:left="360"/>
      </w:pPr>
      <w:r>
        <w:t xml:space="preserve">(iii) qualquer pedido recebido diretamente dos titulares de dados, sem responder a esse pedido, a não ser que tenha sido autorizado a fazê-lo; </w:t>
      </w:r>
    </w:p>
    <w:p w14:paraId="65AF3128" w14:textId="77777777" w:rsidR="00237427" w:rsidRPr="005A488A" w:rsidRDefault="00237427" w:rsidP="00237427">
      <w:pPr>
        <w:pStyle w:val="ProductList-Body"/>
        <w:spacing w:after="120"/>
      </w:pPr>
      <w:r>
        <w:lastRenderedPageBreak/>
        <w:t xml:space="preserve">(e) que responderá rápida e adequadamente a todos os pedidos de informação do exportador de dados relacionados com o tratamento por si efetuado dos dados pessoais objeto da transferência e que se submeterá aos conselhos da autoridade de controlo relativamente ao tratamento dos dados transferidos; </w:t>
      </w:r>
    </w:p>
    <w:p w14:paraId="0CFDA5D3" w14:textId="683EB718" w:rsidR="00237427" w:rsidRPr="005A488A" w:rsidRDefault="00237427" w:rsidP="00237427">
      <w:pPr>
        <w:pStyle w:val="ProductList-Body"/>
        <w:spacing w:after="120"/>
      </w:pPr>
      <w:r>
        <w:t>(f) que, a pedido do exportador de dados, apresentará os seus meios de tratamento de dados para auditoria das atividades de tratamento abrangidas pelas cláusulas, que será efetuada pelo exportador de dados ou por um organismo de inspeção, composto por membros independentes que possuam as qualificações profissionais exigidas e estejam vinculados por um dever de confidencialidade, escolhido pelo exportador de dados e,</w:t>
      </w:r>
      <w:r w:rsidR="002B49D5">
        <w:t> </w:t>
      </w:r>
      <w:r>
        <w:t xml:space="preserve">se necessário, de acordo com a autoridade de controlo; </w:t>
      </w:r>
    </w:p>
    <w:p w14:paraId="79CF3E68" w14:textId="57BF8739" w:rsidR="00237427" w:rsidRPr="005A488A" w:rsidRDefault="00237427" w:rsidP="00237427">
      <w:pPr>
        <w:pStyle w:val="ProductList-Body"/>
        <w:spacing w:after="120"/>
      </w:pPr>
      <w:r>
        <w:t>(g) que porá à disposição do titular dos dados, mediante pedido, um exemplar das cláusulas ou de qualquer contrato existente de subcontratação ulterior, a menos que as cláusulas ou o contrato contenham informações comerciais, caso em que poderá suprimir as informações comerciais, com</w:t>
      </w:r>
      <w:r w:rsidR="0092362F">
        <w:t> </w:t>
      </w:r>
      <w:r>
        <w:t xml:space="preserve">exceção do Apêndice 2, que é substituído por uma descrição sumária das medidas de segurança, no caso de o titular dos dados não poder obter um exemplar do exportador de dados; </w:t>
      </w:r>
    </w:p>
    <w:p w14:paraId="1E9A02CF" w14:textId="77777777" w:rsidR="00237427" w:rsidRPr="005A488A" w:rsidRDefault="00237427" w:rsidP="00237427">
      <w:pPr>
        <w:pStyle w:val="ProductList-Body"/>
        <w:spacing w:after="120"/>
      </w:pPr>
      <w:r>
        <w:t xml:space="preserve">(h) que, em caso de subcontratação ulterior, informou previamente o exportador de dados e obteve o seu consentimento escrito prévio; </w:t>
      </w:r>
    </w:p>
    <w:p w14:paraId="156A8FC0" w14:textId="77777777" w:rsidR="00237427" w:rsidRPr="005A488A" w:rsidRDefault="00237427" w:rsidP="00237427">
      <w:pPr>
        <w:pStyle w:val="ProductList-Body"/>
        <w:spacing w:after="120"/>
      </w:pPr>
      <w:r>
        <w:t>(i) Que os serviços de tratamento de dados efetuados pelo subcontratante ulterior serão prestados em conformidade com a cláusula 11; e</w:t>
      </w:r>
    </w:p>
    <w:p w14:paraId="34197658" w14:textId="77777777" w:rsidR="00237427" w:rsidRPr="005A488A" w:rsidRDefault="00237427" w:rsidP="00237427">
      <w:pPr>
        <w:pStyle w:val="ProductList-Body"/>
        <w:spacing w:after="120"/>
      </w:pPr>
      <w:r>
        <w:t>(j) que envia rapidamente ao exportador de dados uma cópia de qualquer acordo de subcontratação ulterior que celebrar ao abrigo das cláusulas.</w:t>
      </w:r>
    </w:p>
    <w:p w14:paraId="0B192FA8" w14:textId="77777777" w:rsidR="00237427" w:rsidRPr="005A488A" w:rsidRDefault="00237427" w:rsidP="00237427">
      <w:pPr>
        <w:pStyle w:val="ProductList-Body"/>
        <w:spacing w:after="120"/>
        <w:jc w:val="center"/>
        <w:outlineLvl w:val="1"/>
      </w:pPr>
      <w:bookmarkStart w:id="184" w:name="_Toc26972896"/>
      <w:r>
        <w:rPr>
          <w:b/>
        </w:rPr>
        <w:t>Cláusula 6: Responsabilidade</w:t>
      </w:r>
      <w:bookmarkEnd w:id="184"/>
    </w:p>
    <w:p w14:paraId="76B292DC" w14:textId="77777777" w:rsidR="00237427" w:rsidRPr="005A488A" w:rsidRDefault="00237427" w:rsidP="00237427">
      <w:pPr>
        <w:pStyle w:val="ProductList-Body"/>
        <w:spacing w:after="120"/>
      </w:pPr>
      <w:r>
        <w:t xml:space="preserve">1. As partes aceitam que qualquer titular dos dados que tenha sofrido danos resultantes de qualquer incumprimento das obrigações referidas nas Cláusulas 3 ou 11 por qualquer parte ou subcontratante tem o direito de obter reparação do exportador de dados pelos danos sofridos. </w:t>
      </w:r>
    </w:p>
    <w:p w14:paraId="3BB90712" w14:textId="6BE56F2A" w:rsidR="00237427" w:rsidRPr="005A488A" w:rsidRDefault="00237427" w:rsidP="00237427">
      <w:pPr>
        <w:pStyle w:val="ProductList-Body"/>
        <w:spacing w:after="120"/>
      </w:pPr>
      <w:r>
        <w:t>2. Se o titular de dados não puder intentar uma ação de reparação em conformidade com parágrafo n.º 1 contra o exportador de dados, por</w:t>
      </w:r>
      <w:r w:rsidR="0092362F">
        <w:t> </w:t>
      </w:r>
      <w:r>
        <w:t>incumprimento pelo importador de dados ou o seu subcontratante de quaisquer das suas obrigações referidas nas Cláusulas 3 e 11, devido ao</w:t>
      </w:r>
      <w:r w:rsidR="0092362F">
        <w:t> </w:t>
      </w:r>
      <w:r>
        <w:t>desaparecimento de facto ou extinção legal ou à insolvência do exportador de dados, este aceita que o titular dos dados lhe possa intentar uma</w:t>
      </w:r>
      <w:r w:rsidR="0092362F">
        <w:t> </w:t>
      </w:r>
      <w:r>
        <w:t xml:space="preserve">ação como se fosse o exportador de dados, a menos que qualquer entidade sucessora tenha assumido a totalidade das obrigações legais do exportador de dados, mediante contrato ou por força da lei, caso em que o titular dos dados pode invocar os seus direitos contra essa entidade. </w:t>
      </w:r>
    </w:p>
    <w:p w14:paraId="44510ED6" w14:textId="77777777" w:rsidR="00237427" w:rsidRPr="005A488A" w:rsidRDefault="00237427" w:rsidP="00237427">
      <w:pPr>
        <w:pStyle w:val="ProductList-Body"/>
        <w:spacing w:after="120"/>
      </w:pPr>
      <w:r>
        <w:t xml:space="preserve">O importador de dados não pode invocar o incumprimento por um subcontratante das suas obrigações para se eximir às suas próprias responsabilidades. </w:t>
      </w:r>
    </w:p>
    <w:p w14:paraId="74B304A6" w14:textId="1FEE39C4" w:rsidR="00237427" w:rsidRPr="005A488A" w:rsidRDefault="00237427" w:rsidP="00237427">
      <w:pPr>
        <w:pStyle w:val="ProductList-Body"/>
        <w:spacing w:after="120"/>
      </w:pPr>
      <w:r>
        <w:t>3. Se o titular dos dados não puder intentar a ação referida nos n.º 1 e 2 contra o exportador ou o importador de dados, por incumprimento pelo subcontratante ulterior de quaisquer das suas obrigações referidas nas cláusulas 3 ou 11, devido ao desaparecimento de facto ou extinção legal ou</w:t>
      </w:r>
      <w:r w:rsidR="00E07D26">
        <w:t> </w:t>
      </w:r>
      <w:r>
        <w:t>à insolvência do exportador e do importador de dados, o subcontratante ulterior aceita que o titular dos dados lhe possa intentar uma ação relativamente às suas próprias atividades de tratamento de dados ao abrigo das cláusulas, como se fosse o exportador ou o importador de dados, a</w:t>
      </w:r>
      <w:r w:rsidR="00E07D26">
        <w:t> </w:t>
      </w:r>
      <w:r>
        <w:t xml:space="preserve">menos que qualquer entidade sucessora tenha assumido a totalidade das obrigações legais do exportador ou do importador de dados, mediante contrato ou por força da lei, caso em que o titular dos dados pode invocar os seus direitos contra essa entidade. A responsabilidade do subcontratante ulterior é limitada às suas próprias atividades de tratamento de dados ao abrigo das cláusulas. </w:t>
      </w:r>
    </w:p>
    <w:p w14:paraId="5EFDC174" w14:textId="77777777" w:rsidR="00237427" w:rsidRPr="005A488A" w:rsidRDefault="00237427" w:rsidP="00237427">
      <w:pPr>
        <w:pStyle w:val="ProductList-Body"/>
        <w:spacing w:after="120"/>
        <w:jc w:val="center"/>
        <w:outlineLvl w:val="1"/>
      </w:pPr>
      <w:bookmarkStart w:id="185" w:name="_Toc26972897"/>
      <w:r>
        <w:rPr>
          <w:b/>
        </w:rPr>
        <w:t>Cláusula 7: Mediação e jurisdição</w:t>
      </w:r>
      <w:bookmarkEnd w:id="185"/>
    </w:p>
    <w:p w14:paraId="5F44745C" w14:textId="77777777" w:rsidR="00237427" w:rsidRPr="005A488A" w:rsidRDefault="00237427" w:rsidP="00237427">
      <w:pPr>
        <w:pStyle w:val="ProductList-Body"/>
        <w:spacing w:after="120"/>
      </w:pPr>
      <w:r>
        <w:t xml:space="preserve">1. O importador de dados concorda que, se o titular dos dados invocar contra ele os direitos de terceiros beneficiários e/ou exigir uma indemnização por danos ao abrigo das Cláusulas, aceita a decisão do titular dos dados de: </w:t>
      </w:r>
    </w:p>
    <w:p w14:paraId="6030DF50" w14:textId="77777777" w:rsidR="00237427" w:rsidRPr="005A488A" w:rsidRDefault="00237427" w:rsidP="00237427">
      <w:pPr>
        <w:pStyle w:val="ProductList-Body"/>
        <w:spacing w:after="120"/>
        <w:ind w:left="360"/>
      </w:pPr>
      <w:r>
        <w:t xml:space="preserve">(a) submeter o litígio a mediação de uma pessoa independente ou, quando aplicável, da autoridade de controlo; </w:t>
      </w:r>
    </w:p>
    <w:p w14:paraId="4DF3DD7F" w14:textId="77777777" w:rsidR="00237427" w:rsidRPr="005A488A" w:rsidRDefault="00237427" w:rsidP="00237427">
      <w:pPr>
        <w:pStyle w:val="ProductList-Body"/>
        <w:spacing w:after="120"/>
        <w:ind w:left="360"/>
      </w:pPr>
      <w:r>
        <w:t xml:space="preserve">(b) submeter o litígio aos tribunais do Estado-Membro em que o exportador de dados está estabelecido. </w:t>
      </w:r>
    </w:p>
    <w:p w14:paraId="1F853E62" w14:textId="77777777" w:rsidR="00237427" w:rsidRPr="005A488A" w:rsidRDefault="00237427" w:rsidP="00237427">
      <w:pPr>
        <w:pStyle w:val="ProductList-Body"/>
        <w:spacing w:after="120"/>
      </w:pPr>
      <w:r>
        <w:t xml:space="preserve">2. As partes concordam que a opção do titular dos dados não prejudicará os direitos materiais ou processuais do mesmo de obter reparação em conformidade com outras disposições do direito nacional ou internacional. </w:t>
      </w:r>
    </w:p>
    <w:p w14:paraId="69E0FED8" w14:textId="77777777" w:rsidR="00237427" w:rsidRPr="005A488A" w:rsidRDefault="00237427" w:rsidP="00237427">
      <w:pPr>
        <w:pStyle w:val="ProductList-Body"/>
        <w:spacing w:after="120"/>
        <w:jc w:val="center"/>
        <w:outlineLvl w:val="1"/>
      </w:pPr>
      <w:bookmarkStart w:id="186" w:name="_Toc26972898"/>
      <w:r>
        <w:rPr>
          <w:b/>
        </w:rPr>
        <w:t>Cláusula 8: Cooperação com as autoridades de controlo</w:t>
      </w:r>
      <w:bookmarkEnd w:id="186"/>
    </w:p>
    <w:p w14:paraId="7150DF5E" w14:textId="2358CFDD" w:rsidR="00237427" w:rsidRPr="005A488A" w:rsidRDefault="00237427" w:rsidP="00237427">
      <w:pPr>
        <w:pStyle w:val="ProductList-Body"/>
        <w:spacing w:after="120"/>
      </w:pPr>
      <w:r>
        <w:t>1. O exportador de dados concorda em depositar um exemplar do presente contrato junto da autoridade de controlo se esta o solicitar ou se a</w:t>
      </w:r>
      <w:r w:rsidR="000C225A">
        <w:t> </w:t>
      </w:r>
      <w:r>
        <w:t xml:space="preserve">legislação sobre proteção de dados aplicável assim o exigir. </w:t>
      </w:r>
    </w:p>
    <w:p w14:paraId="4696075E" w14:textId="77777777" w:rsidR="00237427" w:rsidRPr="005A488A" w:rsidRDefault="00237427" w:rsidP="00237427">
      <w:pPr>
        <w:pStyle w:val="ProductList-Body"/>
        <w:spacing w:after="120"/>
      </w:pPr>
      <w:r>
        <w:t xml:space="preserve">2. As partes concordam que a autoridade de controlo tem o direito de realizar auditorias ao importador de dados ou a qualquer subcontratante com o mesmo âmbito e nas mesmas condições das auditorias efetuadas ao exportador de dados, em conformidade com a legislação sobre proteção de dados aplicável. </w:t>
      </w:r>
    </w:p>
    <w:p w14:paraId="04A5827C" w14:textId="77777777" w:rsidR="00237427" w:rsidRPr="005A488A" w:rsidRDefault="00237427" w:rsidP="00237427">
      <w:pPr>
        <w:pStyle w:val="ProductList-Body"/>
        <w:spacing w:after="120"/>
      </w:pPr>
      <w:r>
        <w:t xml:space="preserve">3. O importador de dados deve notificar imediatamente o exportador de dados quanto à existência de legislação que lhe é aplicável, ou a qualquer subcontratante, que impede a realização de uma auditoria ao importador de dados ou a qualquer subcontratante, nos termos do parágrafo n.º 2. Neste caso, o exportador de dados deve ter o direito de adotar as medidas previstas na Cláusula 5, alínea b). </w:t>
      </w:r>
    </w:p>
    <w:p w14:paraId="6ED34395" w14:textId="77777777" w:rsidR="00237427" w:rsidRPr="005A488A" w:rsidRDefault="00237427" w:rsidP="00237427">
      <w:pPr>
        <w:pStyle w:val="ProductList-Body"/>
        <w:spacing w:after="120"/>
        <w:jc w:val="center"/>
        <w:outlineLvl w:val="1"/>
      </w:pPr>
      <w:bookmarkStart w:id="187" w:name="_Toc26972899"/>
      <w:r>
        <w:rPr>
          <w:b/>
        </w:rPr>
        <w:t>Cláusula 9: Lei aplicável.</w:t>
      </w:r>
      <w:bookmarkEnd w:id="187"/>
    </w:p>
    <w:p w14:paraId="2CDDA326" w14:textId="77777777" w:rsidR="00237427" w:rsidRPr="005A488A" w:rsidRDefault="00237427" w:rsidP="00237427">
      <w:pPr>
        <w:pStyle w:val="ProductList-Body"/>
        <w:spacing w:after="120"/>
      </w:pPr>
      <w:r>
        <w:lastRenderedPageBreak/>
        <w:t xml:space="preserve">As Cláusulas são reguladas pela legislação do Estado-Membro onde o exportador de dados está estabelecido. </w:t>
      </w:r>
    </w:p>
    <w:p w14:paraId="2975AA66" w14:textId="77777777" w:rsidR="00237427" w:rsidRPr="005A488A" w:rsidRDefault="00237427" w:rsidP="00237427">
      <w:pPr>
        <w:pStyle w:val="ProductList-Body"/>
        <w:keepNext/>
        <w:spacing w:after="120"/>
        <w:jc w:val="center"/>
        <w:outlineLvl w:val="1"/>
      </w:pPr>
      <w:bookmarkStart w:id="188" w:name="_Toc26972900"/>
      <w:r>
        <w:rPr>
          <w:b/>
        </w:rPr>
        <w:t>Cláusula 10: Alteração do contrato</w:t>
      </w:r>
      <w:bookmarkEnd w:id="188"/>
    </w:p>
    <w:p w14:paraId="63215952" w14:textId="77777777" w:rsidR="00237427" w:rsidRPr="005A488A" w:rsidRDefault="00237427" w:rsidP="00237427">
      <w:pPr>
        <w:pStyle w:val="ProductList-Body"/>
        <w:spacing w:after="120"/>
      </w:pPr>
      <w:r>
        <w:t xml:space="preserve">As partes comprometem-se a não alterar as cláusulas. Tal não impede que as partes aditem cláusulas de caráter comercial sempre que necessário, desde que as mesmas não contrariem a cláusula. </w:t>
      </w:r>
    </w:p>
    <w:p w14:paraId="0987A839" w14:textId="77777777" w:rsidR="00237427" w:rsidRPr="005A488A" w:rsidRDefault="00237427" w:rsidP="00237427">
      <w:pPr>
        <w:pStyle w:val="ProductList-Body"/>
        <w:spacing w:after="120"/>
        <w:jc w:val="center"/>
        <w:outlineLvl w:val="1"/>
      </w:pPr>
      <w:bookmarkStart w:id="189" w:name="_Toc26972901"/>
      <w:r>
        <w:rPr>
          <w:b/>
        </w:rPr>
        <w:t>Cláusula 11: Subcontratação ulterior</w:t>
      </w:r>
      <w:bookmarkEnd w:id="189"/>
    </w:p>
    <w:p w14:paraId="15B511CA" w14:textId="61394E46" w:rsidR="00237427" w:rsidRPr="005A488A" w:rsidRDefault="00237427" w:rsidP="00237427">
      <w:pPr>
        <w:pStyle w:val="ProductList-Body"/>
        <w:spacing w:after="120"/>
      </w:pPr>
      <w:r>
        <w:t>1. O importador de dados não subcontrata nenhuma das suas atividades de tratamento executadas por conta do exportador de dados ao abrigo das cláusulas sem o consentimento escrito prévio deste. Sempre que o importador de dados subcontratar as suas obrigações ao abrigo das presentes cláusulas, com o consentimento do exportador de dados, fá-lo apenas mediante acordo escrito com o subcontratante que imponha a</w:t>
      </w:r>
      <w:r w:rsidR="00E87526">
        <w:t> </w:t>
      </w:r>
      <w:r>
        <w:t xml:space="preserve">este último as mesmas obrigações do importador de dados ao abrigo das cláusulas. Em caso de incumprimento pelo subcontratante ulterior das obrigações em matéria de proteção de dados que lhe incumbem nos termos do referido contrato escrito, o importador de dados continua a ser plenamente responsável perante o exportador de dados pelo cumprimento destas obrigações ao abrigo do referido acordo. </w:t>
      </w:r>
    </w:p>
    <w:p w14:paraId="5E782FAC" w14:textId="77777777" w:rsidR="00237427" w:rsidRPr="005A488A" w:rsidRDefault="00237427" w:rsidP="00237427">
      <w:pPr>
        <w:pStyle w:val="ProductList-Body"/>
        <w:spacing w:after="120"/>
      </w:pPr>
      <w:r>
        <w:t xml:space="preserve">2. O contrato escrito prévio entre o importador de dados e o subcontratante ulterior deverá prever igualmente uma cláusula do terceiro beneficiário, tal como previsto na cláusula 3, para os casos em que o titular dos dados não puder intentar a ação de reparação referida na cláusula 6, n.º 1, contra o exportador ou o importador de dados por estes terem desaparecido de facto ou terem sido extintos legalmente ou por se terem tornado insolventes e nenhuma entidade sucessora ter assumido a totalidade das obrigações legais do exportador ou do importador de dados, mediante contrato ou por força da lei. Esta responsabilidade civil do subcontratante ulterior é limitada às suas próprias atividades de tratamento ao abrigo das presentes cláusulas. </w:t>
      </w:r>
    </w:p>
    <w:p w14:paraId="43C9C9A7" w14:textId="77777777" w:rsidR="00237427" w:rsidRPr="005A488A" w:rsidRDefault="00237427" w:rsidP="00237427">
      <w:pPr>
        <w:pStyle w:val="ProductList-Body"/>
        <w:spacing w:after="120"/>
      </w:pPr>
      <w:r>
        <w:t xml:space="preserve">3. As disposições relativas aos aspetos ligados à proteção de dados, no que se refere à subcontratação do contrato mencionada no parágrafo n.º 1, são reguladas pelo direito do Estado-Membro onde o exportador de dados está estabelecido. </w:t>
      </w:r>
    </w:p>
    <w:p w14:paraId="2F49E249" w14:textId="69C0324B" w:rsidR="00237427" w:rsidRPr="005A488A" w:rsidRDefault="00237427" w:rsidP="00237427">
      <w:pPr>
        <w:pStyle w:val="ProductList-Body"/>
        <w:spacing w:after="120"/>
      </w:pPr>
      <w:r>
        <w:t>4. O exportador de dados mantém uma lista dos acordos de subcontratação ulterior celebrados ao abrigo das cláusulas e notificados pelo importador de dados em conformidade com a cláusula 5, alínea j), que deverá ser atualizada pelo menos uma vez por ano. Esta lista é colocada à</w:t>
      </w:r>
      <w:r w:rsidR="008F4482">
        <w:t> </w:t>
      </w:r>
      <w:r>
        <w:t xml:space="preserve">disposição da autoridade de controlo da proteção de dados do exportador de dados. </w:t>
      </w:r>
    </w:p>
    <w:p w14:paraId="4574F0A5" w14:textId="77777777" w:rsidR="00237427" w:rsidRPr="005A488A" w:rsidRDefault="00237427" w:rsidP="00237427">
      <w:pPr>
        <w:pStyle w:val="ProductList-Body"/>
        <w:spacing w:after="120"/>
        <w:jc w:val="center"/>
        <w:outlineLvl w:val="1"/>
      </w:pPr>
      <w:bookmarkStart w:id="190" w:name="_Toc26972902"/>
      <w:r>
        <w:rPr>
          <w:b/>
        </w:rPr>
        <w:t>Cláusula 12: Obrigação depois de terminados os serviços de tratamento de dados pessoais</w:t>
      </w:r>
      <w:bookmarkEnd w:id="190"/>
    </w:p>
    <w:p w14:paraId="7B3BCEF6" w14:textId="57CE9A29" w:rsidR="00237427" w:rsidRPr="005A488A" w:rsidRDefault="00237427" w:rsidP="00237427">
      <w:pPr>
        <w:pStyle w:val="ProductList-Body"/>
        <w:spacing w:after="120"/>
      </w:pPr>
      <w:r>
        <w:t>1. As partes acordam que, após terminada a prestação de serviços de tratamento de dados, o importador de dados e o seu subcontratante, conforme preferência do exportador de dados, devolverão todos os dados pessoais transferidos e as suas cópias ao exportador de dados ou destruirão todos os dados pessoais e certificarão ao exportador de dados que o fizeram, exceto se a legislação imposta ao importador de dados</w:t>
      </w:r>
      <w:r w:rsidR="007F4121">
        <w:t> </w:t>
      </w:r>
      <w:r>
        <w:t>o</w:t>
      </w:r>
      <w:r w:rsidR="007F4121">
        <w:t> </w:t>
      </w:r>
      <w:r>
        <w:t>impedir de devolver ou destruir a totalidade ou parte dos dados pessoais transferidos. Nesse caso, o importador de dados garante a</w:t>
      </w:r>
      <w:r w:rsidR="007F4121">
        <w:t> </w:t>
      </w:r>
      <w:r>
        <w:t xml:space="preserve">confidencialidade dos dados pessoais transferidos e não volta a tratar ativamente os dados pessoais transferidos. </w:t>
      </w:r>
    </w:p>
    <w:p w14:paraId="407FA961" w14:textId="26BCAD5F" w:rsidR="00237427" w:rsidRPr="005A488A" w:rsidRDefault="00237427" w:rsidP="00237427">
      <w:pPr>
        <w:pStyle w:val="ProductList-Body"/>
        <w:spacing w:after="120"/>
      </w:pPr>
      <w:r>
        <w:t>2. O importador de dados e o subcontratante garantem que, a pedido do exportador de dados e/ou da autoridade de controlo, submeterão os seus</w:t>
      </w:r>
      <w:r w:rsidR="002D7E1F">
        <w:t> </w:t>
      </w:r>
      <w:r>
        <w:t>meios de tratamento de dados a uma auditoria das medidas referidas no parágrafo n.º 1.</w:t>
      </w:r>
    </w:p>
    <w:p w14:paraId="0033F340" w14:textId="77777777" w:rsidR="00237427" w:rsidRPr="005A488A"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Apêndice 1 das Cláusulas Contratuais Padrão</w:t>
      </w:r>
      <w:bookmarkEnd w:id="191"/>
      <w:bookmarkEnd w:id="192"/>
    </w:p>
    <w:p w14:paraId="12F54CA9" w14:textId="0D0D94B9" w:rsidR="00237427" w:rsidRPr="005A488A" w:rsidRDefault="00237427" w:rsidP="00237427">
      <w:pPr>
        <w:pStyle w:val="ProductList-Body"/>
        <w:spacing w:after="120"/>
      </w:pPr>
      <w:bookmarkStart w:id="194" w:name="_Hlk78865493"/>
      <w:bookmarkEnd w:id="193"/>
      <w:r>
        <w:rPr>
          <w:b/>
          <w:bCs/>
        </w:rPr>
        <w:t>Exportador de dados</w:t>
      </w:r>
      <w:r>
        <w:t xml:space="preserve">: O Cliente é o exportador de dados. O exportador de dados é um utilizador dos Produtos ou Serviços Profissionais, de acordo com a definição da DPA e dos Termos de Produto. </w:t>
      </w:r>
    </w:p>
    <w:p w14:paraId="678A996D" w14:textId="77777777" w:rsidR="00237427" w:rsidRPr="005A488A" w:rsidRDefault="00237427" w:rsidP="00237427">
      <w:pPr>
        <w:pStyle w:val="ProductList-Body"/>
        <w:spacing w:after="120"/>
      </w:pPr>
      <w:r>
        <w:rPr>
          <w:b/>
        </w:rPr>
        <w:t>Importador de dados</w:t>
      </w:r>
      <w:r w:rsidRPr="0092362F">
        <w:rPr>
          <w:bCs/>
        </w:rPr>
        <w:t>:</w:t>
      </w:r>
      <w:r>
        <w:t xml:space="preserve"> O importador de dados é a MICROSOFT CORPORATION, um produtor global de software e serviços. </w:t>
      </w:r>
    </w:p>
    <w:p w14:paraId="776153F4" w14:textId="24053BFC" w:rsidR="000854B2" w:rsidRPr="005A488A" w:rsidRDefault="00237427" w:rsidP="00237427">
      <w:pPr>
        <w:pStyle w:val="ProductList-Body"/>
        <w:spacing w:after="120"/>
      </w:pPr>
      <w:r>
        <w:rPr>
          <w:b/>
        </w:rPr>
        <w:t>Titulares dos dados</w:t>
      </w:r>
      <w:r>
        <w:t xml:space="preserve">: Os titulares dos dados incluem os representantes e utilizadores finais do exportador de dados, incluindo os empregados, contratantes, colaboradores e clientes do exportador de dados, conforme detalhado no Apêndice B à DPA. </w:t>
      </w:r>
    </w:p>
    <w:p w14:paraId="7A6D749A" w14:textId="32656D14" w:rsidR="00237427" w:rsidRPr="005A488A" w:rsidRDefault="00237427" w:rsidP="00237427">
      <w:pPr>
        <w:pStyle w:val="ProductList-Body"/>
        <w:spacing w:after="120"/>
      </w:pPr>
      <w:r>
        <w:rPr>
          <w:b/>
        </w:rPr>
        <w:t>Categorias de dados</w:t>
      </w:r>
      <w:r>
        <w:t xml:space="preserve">: Os dados pessoais transferidos que estão incluídos no e-mail, em documentos e noutros dados em formato eletrónico no contexto dos Produtos ou Serviços Profissionais. </w:t>
      </w:r>
      <w:r>
        <w:rPr>
          <w:rFonts w:eastAsia="Times New Roman" w:cstheme="minorHAnsi"/>
          <w:color w:val="212121"/>
          <w:szCs w:val="18"/>
        </w:rPr>
        <w:t>A Microsoft reconhece que, consoante a utilização do dos Produtos ou Serviços Profissionais por parte do Cliente, o este pode optar por incluir dados pessoais de qualquer uma das categorias detalhadas no Apêndice B à DPA.</w:t>
      </w:r>
    </w:p>
    <w:p w14:paraId="7F025BA4" w14:textId="77777777" w:rsidR="00237427" w:rsidRPr="005A488A" w:rsidRDefault="00237427" w:rsidP="00237427">
      <w:pPr>
        <w:pStyle w:val="ProductList-Body"/>
        <w:spacing w:after="120"/>
      </w:pPr>
      <w:r>
        <w:rPr>
          <w:b/>
        </w:rPr>
        <w:t>Atividades de tratamento</w:t>
      </w:r>
      <w:r>
        <w:t xml:space="preserve">: Os dados pessoais transferidos estarão sujeitos às seguintes atividades de tratamento base: </w:t>
      </w:r>
    </w:p>
    <w:p w14:paraId="1882A45B" w14:textId="72228C1B" w:rsidR="00237427" w:rsidRPr="005A488A" w:rsidRDefault="00237427" w:rsidP="00237427">
      <w:pPr>
        <w:pStyle w:val="ProductList-Body"/>
        <w:spacing w:after="120"/>
        <w:ind w:left="547"/>
      </w:pPr>
      <w:r>
        <w:rPr>
          <w:b/>
        </w:rPr>
        <w:t>a. Duração e Objeto do Tratamento de Dados</w:t>
      </w:r>
      <w:r>
        <w:t>. A duração do tratamento de dados deverá ser o período designado ao abrigo do contrato de</w:t>
      </w:r>
      <w:r w:rsidR="006F638D">
        <w:t> </w:t>
      </w:r>
      <w:r>
        <w:t>licenciamento em volume aplicável entre o exportador de dados e a entidade da Microsoft onde estas Cláusulas Contratuais-Tipo são anexadas (</w:t>
      </w:r>
      <w:r w:rsidR="00BD5D58">
        <w:t>“</w:t>
      </w:r>
      <w:r>
        <w:t>Microsoft</w:t>
      </w:r>
      <w:r w:rsidR="00BD5D58">
        <w:t>”</w:t>
      </w:r>
      <w:r>
        <w:t xml:space="preserve">). O objetivo do tratamento de dados é o desempenho dos Produtos e Serviços. </w:t>
      </w:r>
    </w:p>
    <w:p w14:paraId="66E8019C" w14:textId="477CA4AE" w:rsidR="00237427" w:rsidRPr="005A488A" w:rsidRDefault="00237427" w:rsidP="00237427">
      <w:pPr>
        <w:pStyle w:val="ProductList-Body"/>
        <w:spacing w:after="120"/>
        <w:ind w:left="547"/>
      </w:pPr>
      <w:r>
        <w:rPr>
          <w:b/>
          <w:bCs/>
        </w:rPr>
        <w:t>b. Âmbito e Objetivo do Tratamento de Dados</w:t>
      </w:r>
      <w:r>
        <w:t xml:space="preserve">. O âmbito e objetivo do tratamento de dados pessoais é descrito na secção </w:t>
      </w:r>
      <w:r w:rsidR="00BD5D58">
        <w:t>“</w:t>
      </w:r>
      <w:r>
        <w:t>Tratamento de</w:t>
      </w:r>
      <w:r w:rsidR="00152793">
        <w:t> </w:t>
      </w:r>
      <w:r>
        <w:t>Dados Pessoais; RGPD</w:t>
      </w:r>
      <w:r w:rsidR="00BD5D58">
        <w:t>”</w:t>
      </w:r>
      <w:r>
        <w:t xml:space="preserve"> da DPA. O importador de dados opera numa rede global de centros de dados e instalações de gestão/suporte e</w:t>
      </w:r>
      <w:r w:rsidR="00152793">
        <w:t> </w:t>
      </w:r>
      <w:r>
        <w:t>o</w:t>
      </w:r>
      <w:r w:rsidR="00152793">
        <w:t> </w:t>
      </w:r>
      <w:r>
        <w:t>tratamento pode ocorrer em qualquer jurisdição onde o importador de dados ou os seus subcontratantes operam essas instalações, em</w:t>
      </w:r>
      <w:r w:rsidR="00152793">
        <w:t> </w:t>
      </w:r>
      <w:r>
        <w:t xml:space="preserve">conformidade com a secção </w:t>
      </w:r>
      <w:r w:rsidR="00BD5D58">
        <w:t>“</w:t>
      </w:r>
      <w:r>
        <w:t>Práticas e Políticas de Segurança</w:t>
      </w:r>
      <w:r w:rsidR="00BD5D58">
        <w:t>”</w:t>
      </w:r>
      <w:r>
        <w:t xml:space="preserve"> da DPA. </w:t>
      </w:r>
    </w:p>
    <w:p w14:paraId="6D92B39B" w14:textId="7C4DFADC" w:rsidR="00237427" w:rsidRPr="005A488A" w:rsidRDefault="00237427" w:rsidP="00237427">
      <w:pPr>
        <w:pStyle w:val="ProductList-Body"/>
        <w:spacing w:after="120"/>
        <w:ind w:left="547"/>
      </w:pPr>
      <w:r>
        <w:rPr>
          <w:b/>
        </w:rPr>
        <w:lastRenderedPageBreak/>
        <w:t>c. Acesso aos Dados do Cliente e aos Dados Pessoais</w:t>
      </w:r>
      <w:r>
        <w:t xml:space="preserve">. Durante o período designado ao abrigo do contrato de licenciamento em volume aplicável, o importador de dados irá, por opção própria e conforme necessário ao abrigo da lei aplicável, implementando o artigo 12.º, alínea b) da Diretiva da Proteção de Dados da UE: (1) fornecer ao exportador de dados a capacidade de corrigir, eliminar ou bloquear os Dados do Cliente ou os dados pessoais, ou (2) efetuar essas correções, eliminações ou bloqueios em seu nome. </w:t>
      </w:r>
    </w:p>
    <w:p w14:paraId="30013DC4" w14:textId="5069FFE9" w:rsidR="00237427" w:rsidRPr="005A488A" w:rsidRDefault="00237427" w:rsidP="00237427">
      <w:pPr>
        <w:pStyle w:val="ProductList-Body"/>
        <w:spacing w:after="120"/>
        <w:ind w:left="547"/>
      </w:pPr>
      <w:r>
        <w:rPr>
          <w:b/>
        </w:rPr>
        <w:t>d. Instruções do Exportador de Dados</w:t>
      </w:r>
      <w:r>
        <w:t xml:space="preserve">. Para os Produtos e Serviços, o importador de dados só atuará de acordo com as instruções do exportador de dados concedidas pela Microsoft. </w:t>
      </w:r>
    </w:p>
    <w:p w14:paraId="3AAB56CE" w14:textId="0D8B6204" w:rsidR="00237427" w:rsidRPr="005A488A" w:rsidRDefault="00237427" w:rsidP="00237427">
      <w:pPr>
        <w:pStyle w:val="ProductList-Body"/>
        <w:spacing w:after="120"/>
        <w:ind w:left="547"/>
      </w:pPr>
      <w:r>
        <w:rPr>
          <w:b/>
        </w:rPr>
        <w:t>e. Eliminação ou Devolução dos Dados do Cliente e dos Dados Pessoais</w:t>
      </w:r>
      <w:r>
        <w:t xml:space="preserve">. Após a expiração ou a cessação da utilização dos Produtos ou Serviços Profissionais por parte do exportador de dados, é possível extrair os Dados do Cliente e os dados pessoais, e o importador de dados eliminará os Dados do Cliente e os dados pessoais, em conformidade com os Termos da DPA aplicáveis ao contrato. </w:t>
      </w:r>
    </w:p>
    <w:p w14:paraId="5A2DE511" w14:textId="39B61A12" w:rsidR="00237427" w:rsidRPr="005A488A" w:rsidRDefault="00237427" w:rsidP="00237427">
      <w:pPr>
        <w:pStyle w:val="ProductList-Body"/>
        <w:spacing w:after="120"/>
      </w:pPr>
      <w:r>
        <w:rPr>
          <w:b/>
        </w:rPr>
        <w:t>Subcontratantes</w:t>
      </w:r>
      <w:r>
        <w:t>: Em conformidade com a DPA, o importador de dados pode contratar outras empresas para fornecer serviços limitados em nome do importador de dados, tal como a prestação do suporte ao cliente. Quaisquer subcontratantes poderão obter os Dados do Cliente e os dados pessoais apenas para prestar os serviços instruídos pelo importador de dados, e estão proibidos de utilizar os Dados do Cliente e os dados pessoais para qualquer outra finalidade.</w:t>
      </w:r>
    </w:p>
    <w:p w14:paraId="4478BF66" w14:textId="77777777" w:rsidR="00237427" w:rsidRPr="005A488A" w:rsidRDefault="00237427" w:rsidP="00237427">
      <w:pPr>
        <w:pStyle w:val="ProductList-Body"/>
        <w:spacing w:after="120"/>
        <w:jc w:val="center"/>
        <w:outlineLvl w:val="1"/>
      </w:pPr>
      <w:bookmarkStart w:id="195" w:name="_Toc26972904"/>
      <w:bookmarkEnd w:id="194"/>
      <w:r>
        <w:rPr>
          <w:b/>
        </w:rPr>
        <w:t>Apêndice 2 das Cláusulas Contratuais Padrão</w:t>
      </w:r>
      <w:bookmarkEnd w:id="195"/>
    </w:p>
    <w:p w14:paraId="0C94993A" w14:textId="6FD73144" w:rsidR="00237427" w:rsidRPr="005A488A" w:rsidRDefault="00237427" w:rsidP="00237427">
      <w:pPr>
        <w:pStyle w:val="ProductList-Body"/>
        <w:spacing w:after="120"/>
      </w:pPr>
      <w:r>
        <w:t>Descrição das medidas de segurança técnicas e organizacionais aplicadas pelo importador de dados em conformidade com a Cláusula 4, alínea d), e</w:t>
      </w:r>
      <w:r w:rsidR="00B42564">
        <w:t> </w:t>
      </w:r>
      <w:r>
        <w:t>a Cláusula 5, alínea c):</w:t>
      </w:r>
    </w:p>
    <w:p w14:paraId="3BC6F427" w14:textId="738DB20E" w:rsidR="00237427" w:rsidRPr="005A488A" w:rsidRDefault="00237427" w:rsidP="00237427">
      <w:pPr>
        <w:pStyle w:val="ProductList-Body"/>
        <w:spacing w:after="120"/>
      </w:pPr>
      <w:r>
        <w:t xml:space="preserve">1. </w:t>
      </w:r>
      <w:r>
        <w:rPr>
          <w:b/>
        </w:rPr>
        <w:t>Pessoal</w:t>
      </w:r>
      <w:r w:rsidRPr="00CA6AFF">
        <w:t>.</w:t>
      </w:r>
      <w:r>
        <w:t xml:space="preserve"> O pessoal do importador de dados não tratará os Dados do Cliente ou os dados pessoais sem autorização. O pessoal é obrigado a</w:t>
      </w:r>
      <w:r w:rsidR="00D5219E">
        <w:t> </w:t>
      </w:r>
      <w:r>
        <w:t xml:space="preserve">manter a confidencialidade de quaisquer destes Dados do Cliente e dados pessoais, e esta obrigação mantém-se mesmo depois do fim do respetivo compromisso. </w:t>
      </w:r>
    </w:p>
    <w:p w14:paraId="5A914AD7" w14:textId="3443C146" w:rsidR="00237427" w:rsidRPr="005A488A" w:rsidRDefault="00237427" w:rsidP="00237427">
      <w:pPr>
        <w:pStyle w:val="ProductList-Body"/>
        <w:spacing w:after="120"/>
      </w:pPr>
      <w:r>
        <w:t xml:space="preserve">2. </w:t>
      </w:r>
      <w:r>
        <w:rPr>
          <w:b/>
        </w:rPr>
        <w:t>Contacto de Privacidade de Dados</w:t>
      </w:r>
      <w:r w:rsidRPr="00CA6AFF">
        <w:rPr>
          <w:bCs/>
        </w:rPr>
        <w:t>.</w:t>
      </w:r>
      <w:r>
        <w:t xml:space="preserve"> O gabinete da privacidade de dados do importador de dados pode ser contactado através do seguinte</w:t>
      </w:r>
      <w:r w:rsidR="0092362F">
        <w:t> </w:t>
      </w:r>
      <w:r>
        <w:t xml:space="preserve">endereço: </w:t>
      </w:r>
    </w:p>
    <w:p w14:paraId="12F10FAC" w14:textId="77777777" w:rsidR="00237427" w:rsidRPr="00931248" w:rsidRDefault="00237427" w:rsidP="00F47CAC">
      <w:pPr>
        <w:pStyle w:val="ProductList-Body"/>
        <w:ind w:left="360"/>
        <w:rPr>
          <w:lang w:val="en-US"/>
        </w:rPr>
      </w:pPr>
      <w:r w:rsidRPr="00931248">
        <w:rPr>
          <w:lang w:val="en-US"/>
        </w:rPr>
        <w:t xml:space="preserve">Microsoft Corporation </w:t>
      </w:r>
    </w:p>
    <w:p w14:paraId="44F2ECBC" w14:textId="77777777" w:rsidR="00237427" w:rsidRPr="00931248" w:rsidRDefault="00237427" w:rsidP="00F47CAC">
      <w:pPr>
        <w:pStyle w:val="ProductList-Body"/>
        <w:ind w:left="360"/>
        <w:rPr>
          <w:lang w:val="en-US"/>
        </w:rPr>
      </w:pPr>
      <w:r w:rsidRPr="00931248">
        <w:rPr>
          <w:lang w:val="en-US"/>
        </w:rP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100A1ACF" w:rsidR="00237427" w:rsidRPr="005A488A" w:rsidRDefault="00237427" w:rsidP="00237427">
      <w:pPr>
        <w:pStyle w:val="ProductList-Body"/>
        <w:spacing w:after="120"/>
      </w:pPr>
      <w:r>
        <w:t xml:space="preserve">3. </w:t>
      </w:r>
      <w:r>
        <w:rPr>
          <w:b/>
        </w:rPr>
        <w:t>Medidas Técnicas e Organizacionais</w:t>
      </w:r>
      <w:r w:rsidRPr="00CA6AFF">
        <w:rPr>
          <w:bCs/>
        </w:rPr>
        <w:t>.</w:t>
      </w:r>
      <w:r>
        <w:t xml:space="preserve"> O importador de dados procede à implementação e manutenção das medidas técnicas e organizacionais, dos controlos internos e das rotinas de segurança de informações corretos que se destinam a proteger os Dados do Cliente e os dados pessoais, conforme definido na secção Práticas e Políticas de Segurança da DPA, no que diz respeito à perda, destruição ou alteração acidental, divulgação ou</w:t>
      </w:r>
      <w:r w:rsidR="00B77CB5">
        <w:t> </w:t>
      </w:r>
      <w:r>
        <w:t xml:space="preserve">acesso não autorizado ou destruição ilícita da seguinte forma: </w:t>
      </w:r>
      <w:bookmarkStart w:id="196" w:name="_Hlk78867670"/>
      <w:r>
        <w:t>As medidas técnicas e organizacionais, controlos internos e rotinas de segurança de informações estipulados nas Práticas e Políticas de Segurança dos DPA são aqui incorporados neste Apêndice 2 por esta referência e são vinculativos para o importador de dados pois foram definidos na íntegra neste Apêndice 2.</w:t>
      </w:r>
      <w:bookmarkEnd w:id="196"/>
    </w:p>
    <w:p w14:paraId="7AA3CBCD" w14:textId="0563311E" w:rsidR="00237427" w:rsidRPr="005A488A" w:rsidRDefault="00CC09C2" w:rsidP="00237427">
      <w:pPr>
        <w:pStyle w:val="ProductList-Body"/>
        <w:spacing w:after="120"/>
        <w:outlineLvl w:val="1"/>
      </w:pPr>
      <w:r>
        <w:rPr>
          <w:b/>
        </w:rPr>
        <w:t>Assinatura das Cláusulas Contratuais-Tipo, Apêndice 1 e Apêndice 2 em nome do importador de dados:</w:t>
      </w:r>
    </w:p>
    <w:p w14:paraId="2A4FBF0F" w14:textId="77777777" w:rsidR="0014507A" w:rsidRPr="005A488A" w:rsidRDefault="00237427" w:rsidP="00237427">
      <w:pPr>
        <w:pStyle w:val="ProductList-Body"/>
        <w:spacing w:after="120"/>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5A488A" w:rsidRDefault="00DD6D76" w:rsidP="00DD6D76">
      <w:pPr>
        <w:pStyle w:val="ProductList-Body"/>
        <w:spacing w:after="120"/>
      </w:pPr>
      <w:r>
        <w:t>Rajesh Jha, Vice-Presidente Executivo</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7F488658" w:rsidR="0014507A" w:rsidRPr="005A488A" w:rsidRDefault="004B2E01" w:rsidP="0014507A">
      <w:pPr>
        <w:pStyle w:val="ProductList-Body"/>
        <w:shd w:val="clear" w:color="auto" w:fill="A6A6A6" w:themeFill="background1" w:themeFillShade="A6"/>
        <w:spacing w:after="120"/>
        <w:jc w:val="right"/>
      </w:pPr>
      <w:hyperlink w:anchor="TableofContents" w:tooltip="Índice" w:history="1">
        <w:r w:rsidR="00BA4A64" w:rsidRPr="00FA348B">
          <w:rPr>
            <w:rStyle w:val="Hyperlink"/>
            <w:sz w:val="16"/>
            <w:szCs w:val="16"/>
          </w:rPr>
          <w:t>Índice</w:t>
        </w:r>
      </w:hyperlink>
      <w:r w:rsidR="00BA4A64">
        <w:rPr>
          <w:sz w:val="16"/>
          <w:szCs w:val="16"/>
        </w:rPr>
        <w:t xml:space="preserve"> / </w:t>
      </w:r>
      <w:hyperlink w:anchor="GeneralTerms" w:tooltip="Termos Gerais" w:history="1">
        <w:r w:rsidR="00BA4A64">
          <w:rPr>
            <w:rStyle w:val="Hyperlink"/>
            <w:sz w:val="16"/>
            <w:szCs w:val="16"/>
          </w:rPr>
          <w:t>Termos de Licenciamento Gerais</w:t>
        </w:r>
      </w:hyperlink>
    </w:p>
    <w:p w14:paraId="3904F569" w14:textId="77777777" w:rsidR="00237427" w:rsidRPr="005A488A" w:rsidRDefault="00237427" w:rsidP="00237427">
      <w:pPr>
        <w:spacing w:after="120" w:line="240" w:lineRule="auto"/>
      </w:pPr>
      <w:r>
        <w:br w:type="page"/>
      </w:r>
    </w:p>
    <w:p w14:paraId="0E478D05" w14:textId="0D6CE68E" w:rsidR="00237427" w:rsidRPr="005A488A"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1948152"/>
      <w:r>
        <w:lastRenderedPageBreak/>
        <w:t xml:space="preserve">Anexo </w:t>
      </w:r>
      <w:bookmarkEnd w:id="198"/>
      <w:r>
        <w:t>2</w:t>
      </w:r>
      <w:bookmarkEnd w:id="199"/>
      <w:r>
        <w:t xml:space="preserve"> – Termos do Regulamento Geral de Proteção de Dados da</w:t>
      </w:r>
      <w:r w:rsidR="00BB0405">
        <w:t> </w:t>
      </w:r>
      <w:r>
        <w:t>União Europeia</w:t>
      </w:r>
      <w:bookmarkEnd w:id="200"/>
      <w:bookmarkEnd w:id="201"/>
      <w:bookmarkEnd w:id="202"/>
      <w:bookmarkEnd w:id="203"/>
      <w:bookmarkEnd w:id="204"/>
      <w:bookmarkEnd w:id="205"/>
    </w:p>
    <w:p w14:paraId="69F9C46B" w14:textId="2BB24021" w:rsidR="00237427" w:rsidRPr="005A488A"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1696638F" w14:textId="07FC36BE" w:rsidR="00237427" w:rsidRPr="005A488A" w:rsidRDefault="00DD6D76" w:rsidP="00237427">
      <w:pPr>
        <w:pStyle w:val="ProductList-Body"/>
        <w:spacing w:after="120"/>
      </w:pPr>
      <w:bookmarkStart w:id="206"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w:t>
      </w:r>
      <w:r w:rsidR="00BB0405">
        <w:t> </w:t>
      </w:r>
      <w:r>
        <w:t>Cliente. Os presentes Termos do RGPD não limitam nem reduzem quaisquer compromissos de proteção de dados que a Microsoft faça perante o</w:t>
      </w:r>
      <w:r w:rsidR="00BB0405">
        <w:t> </w:t>
      </w:r>
      <w:r>
        <w:t>Cliente nos Termos de Produto ou em qualquer outro contrato celebrado entre a Microsoft e o Cliente. Os presentes Termos do RGPD não são aplicáveis quando a Microsoft é um responsável pelo tratamento dos Dados Pessoais.</w:t>
      </w:r>
      <w:bookmarkEnd w:id="206"/>
    </w:p>
    <w:p w14:paraId="26AB09BF" w14:textId="77777777" w:rsidR="00237427" w:rsidRPr="005A488A" w:rsidRDefault="00237427" w:rsidP="00237427">
      <w:pPr>
        <w:pStyle w:val="ProductList-Body"/>
        <w:spacing w:after="120"/>
        <w:outlineLvl w:val="1"/>
      </w:pPr>
      <w:bookmarkStart w:id="207" w:name="_Toc26972907"/>
      <w:r>
        <w:rPr>
          <w:b/>
          <w:color w:val="00188F"/>
        </w:rPr>
        <w:t>Obrigações Relevantes do RGPD: Artigos 28, 32 e 33</w:t>
      </w:r>
      <w:bookmarkEnd w:id="207"/>
    </w:p>
    <w:p w14:paraId="78427D4D" w14:textId="03FDBCFF" w:rsidR="00237427" w:rsidRPr="005A488A" w:rsidRDefault="00237427" w:rsidP="00237427">
      <w:pPr>
        <w:pStyle w:val="ProductList-Body"/>
        <w:spacing w:after="120"/>
        <w:ind w:left="158"/>
      </w:pPr>
      <w:r>
        <w:rPr>
          <w:b/>
        </w:rPr>
        <w:t xml:space="preserve">1. </w:t>
      </w:r>
      <w:r>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7B6CD162" w:rsidR="00237427" w:rsidRPr="005A488A" w:rsidRDefault="00237427" w:rsidP="00237427">
      <w:pPr>
        <w:pStyle w:val="ProductList-Body"/>
        <w:spacing w:after="120"/>
        <w:ind w:left="158"/>
      </w:pPr>
      <w:r>
        <w:rPr>
          <w:b/>
        </w:rPr>
        <w:t>2.</w:t>
      </w:r>
      <w:r>
        <w:t xml:space="preserve"> O tratamento de dados por parte da Microsoft será regulado pelos presentes Termos do RGPD ao abrigo da legislação da União Europeia (daqui em diante, </w:t>
      </w:r>
      <w:r w:rsidR="00BD5D58">
        <w:t>“</w:t>
      </w:r>
      <w:r>
        <w:t>União</w:t>
      </w:r>
      <w:r w:rsidR="00BD5D58">
        <w:t>”</w:t>
      </w:r>
      <w:r>
        <w:t>) ou de um Estado-Membro, que são vinculativos para a Microsoft relativamente ao Cliente. O objeto e a duração do</w:t>
      </w:r>
      <w:r w:rsidR="00D0627B">
        <w:t> </w:t>
      </w:r>
      <w:r>
        <w:t>tratamento de dados, a natureza e finalidade do tratamento de dados, o tipo de Dados Pessoais, as categorias dos titulares dos dados, bem</w:t>
      </w:r>
      <w:r w:rsidR="00D0627B">
        <w:t> </w:t>
      </w:r>
      <w:r>
        <w:t>como</w:t>
      </w:r>
      <w:r w:rsidR="001A22A2">
        <w:t> </w:t>
      </w:r>
      <w:r>
        <w:t>as obrigações e direitos do Cliente são estabelecidos no contrato de licenciamento do Cliente, incluindo os presentes Termos do RGPD. Em</w:t>
      </w:r>
      <w:r w:rsidR="001A22A2">
        <w:t> </w:t>
      </w:r>
      <w:r>
        <w:t xml:space="preserve">concreto, a Microsoft irá: </w:t>
      </w:r>
    </w:p>
    <w:p w14:paraId="5D5B72A4" w14:textId="188D93A9" w:rsidR="00237427" w:rsidRPr="005A488A" w:rsidRDefault="00237427" w:rsidP="00237427">
      <w:pPr>
        <w:pStyle w:val="ProductList-Body"/>
        <w:spacing w:after="120"/>
        <w:ind w:left="1440" w:hanging="720"/>
      </w:pPr>
      <w:r>
        <w:rPr>
          <w:b/>
        </w:rPr>
        <w:t>(a)</w:t>
      </w:r>
      <w:r>
        <w:tab/>
        <w:t>tratar os dados pessoais apenas mediante instruções documentadas do Cliente, incluindo no que respeita às transferências de</w:t>
      </w:r>
      <w:r w:rsidR="001A22A2">
        <w:t> </w:t>
      </w:r>
      <w:r>
        <w:t>Dados Pessoais para países terceiros ou organizações internacionais, a menos que seja obrigado a fazê-lo pelo direito da União</w:t>
      </w:r>
      <w:r w:rsidR="001A22A2">
        <w:t> </w:t>
      </w:r>
      <w:r>
        <w:t xml:space="preserve">ou do Estado-Membro a que a Microsoft está sujeita, informando nesse caso o Cliente desse requisito jurídico antes do tratamento, salvo se a lei proibir tal informação por motivos importantes de interesse público; </w:t>
      </w:r>
    </w:p>
    <w:p w14:paraId="1849EE20" w14:textId="4488310D" w:rsidR="00237427" w:rsidRPr="005A488A"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5A488A"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5A488A"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24AC0837" w:rsidR="00237427" w:rsidRPr="005A488A"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5A488A"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4ACE777B" w:rsidR="00237427" w:rsidRPr="005A488A" w:rsidRDefault="00237427" w:rsidP="00237427">
      <w:pPr>
        <w:pStyle w:val="ProductList-Body"/>
        <w:spacing w:after="120"/>
        <w:ind w:left="1440" w:hanging="720"/>
      </w:pPr>
      <w:r>
        <w:rPr>
          <w:b/>
        </w:rPr>
        <w:t>(g)</w:t>
      </w:r>
      <w:r>
        <w:tab/>
        <w:t>consoante a escolha do Cliente, apagar ou devolver-lhe todos os Dados Pessoais depois de concluída a prestação de serviços relacionados com o tratamento, apagando as cópias existentes, a menos que a conservação dos dados seja exigida ao abrigo do</w:t>
      </w:r>
      <w:r w:rsidR="007C71A3">
        <w:t> </w:t>
      </w:r>
      <w:r>
        <w:t xml:space="preserve">direito da União ou dos Estados-Membros; </w:t>
      </w:r>
    </w:p>
    <w:p w14:paraId="663C303C" w14:textId="77777777" w:rsidR="00237427" w:rsidRPr="005A488A"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5A488A"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68BC9A5D" w:rsidR="00237427" w:rsidRPr="005A488A" w:rsidRDefault="00237427" w:rsidP="00237427">
      <w:pPr>
        <w:pStyle w:val="ProductList-Body"/>
        <w:spacing w:after="120"/>
        <w:ind w:left="158"/>
      </w:pPr>
      <w:r>
        <w:rPr>
          <w:b/>
        </w:rPr>
        <w:t>3.</w:t>
      </w:r>
      <w:r>
        <w:t xml:space="preserve"> Se a Microsoft contratar outro contratante para a realização de operações específicas de tratamento de dados por conta do Cliente, serão</w:t>
      </w:r>
      <w:r w:rsidR="0092362F">
        <w:t> </w:t>
      </w:r>
      <w:r>
        <w:t>impostas a esse outro contratante, por contrato ou outro ato normativo ao abrigo do direito da União ou dos Estados-Membros, as</w:t>
      </w:r>
      <w:r w:rsidR="0092362F">
        <w:t> </w:t>
      </w:r>
      <w:r>
        <w:t>mesmas obrigações em matéria de proteção de dados que as estabelecidas nos Termos do RGPD, em particular a obrigação de apresentar garantias 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532E193A" w:rsidR="00237427" w:rsidRPr="005A488A" w:rsidRDefault="00237427" w:rsidP="00237427">
      <w:pPr>
        <w:pStyle w:val="ProductList-Body"/>
        <w:spacing w:after="120"/>
        <w:ind w:left="158"/>
      </w:pPr>
      <w:r>
        <w:rPr>
          <w:b/>
        </w:rPr>
        <w:lastRenderedPageBreak/>
        <w:t>4.</w:t>
      </w:r>
      <w:r>
        <w:t xml:space="preserve"> </w:t>
      </w:r>
      <w:r w:rsidRPr="0092362F">
        <w:rPr>
          <w:spacing w:val="-1"/>
        </w:rPr>
        <w:t>Tendo em conta as técnicas mais avançadas, os custos de aplicação e a natureza, o âmbito, o contexto e as finalidades do tratamento, bem</w:t>
      </w:r>
      <w:r w:rsidR="0092362F" w:rsidRPr="0092362F">
        <w:rPr>
          <w:spacing w:val="-1"/>
        </w:rPr>
        <w:t> </w:t>
      </w:r>
      <w:r w:rsidRPr="0092362F">
        <w:rPr>
          <w:spacing w:val="-1"/>
        </w:rPr>
        <w:t>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w:t>
      </w:r>
      <w:r>
        <w:t xml:space="preserve">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5A488A" w:rsidRDefault="00237427" w:rsidP="0077723A">
      <w:pPr>
        <w:pStyle w:val="ProductList-Body"/>
        <w:spacing w:after="120"/>
        <w:ind w:left="1440" w:hanging="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4B31BDC1" w:rsidR="00237427" w:rsidRPr="005A488A"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w:t>
      </w:r>
      <w:r w:rsidR="00F3644A">
        <w:rPr>
          <w:rFonts w:cstheme="minorHAnsi"/>
          <w:szCs w:val="18"/>
        </w:rPr>
        <w:t> </w:t>
      </w:r>
      <w:r>
        <w:rPr>
          <w:rFonts w:cstheme="minorHAnsi"/>
          <w:szCs w:val="18"/>
        </w:rPr>
        <w:t>segurança do tratamento. (Artigo 32(1))</w:t>
      </w:r>
    </w:p>
    <w:p w14:paraId="3520F22C" w14:textId="2D7475B4" w:rsidR="00237427" w:rsidRPr="005A488A" w:rsidRDefault="00237427" w:rsidP="00237427">
      <w:pPr>
        <w:pStyle w:val="ProductList-Body"/>
        <w:spacing w:after="120"/>
        <w:ind w:left="158"/>
      </w:pPr>
      <w:r>
        <w:rPr>
          <w:b/>
        </w:rPr>
        <w:t>5.</w:t>
      </w:r>
      <w:r>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77777777" w:rsidR="00237427" w:rsidRPr="005A488A" w:rsidRDefault="00237427" w:rsidP="00237427">
      <w:pPr>
        <w:pStyle w:val="ProductList-Body"/>
        <w:spacing w:after="120"/>
        <w:ind w:left="158"/>
      </w:pPr>
      <w:r>
        <w:rPr>
          <w:b/>
        </w:rPr>
        <w:t>6.</w:t>
      </w:r>
      <w:r>
        <w:t xml:space="preserve"> O Cliente e a Microsoft devem tomar medidas para assegurar que qualquer pessoa singular que, agindo sob a autoridade do Cliente ou do Microsoft, tenha acesso a Dados Pessoais, só procede ao seu tratamento mediante instruções do Cliente, exceto se tal lhe for exigido pelo direito da União ou de um Estado-Membro. (Artigo 32(4))</w:t>
      </w:r>
    </w:p>
    <w:p w14:paraId="67BEEB09" w14:textId="77777777" w:rsidR="00237427" w:rsidRPr="005A488A" w:rsidRDefault="00237427" w:rsidP="00237427">
      <w:pPr>
        <w:pStyle w:val="ProductList-Body"/>
        <w:spacing w:after="120"/>
        <w:ind w:left="158"/>
      </w:pPr>
      <w:r>
        <w:rPr>
          <w:b/>
          <w:bCs/>
        </w:rPr>
        <w:t>7.</w:t>
      </w:r>
      <w:r>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5374F2DB" w:rsidR="0014507A" w:rsidRPr="005A488A" w:rsidRDefault="004B2E01" w:rsidP="0014507A">
      <w:pPr>
        <w:pStyle w:val="ProductList-Body"/>
        <w:shd w:val="clear" w:color="auto" w:fill="A6A6A6" w:themeFill="background1" w:themeFillShade="A6"/>
        <w:spacing w:after="120"/>
        <w:jc w:val="right"/>
      </w:pPr>
      <w:hyperlink w:anchor="TableofContents" w:tooltip="Índice" w:history="1">
        <w:r w:rsidR="00BA4A64" w:rsidRPr="00486B81">
          <w:rPr>
            <w:rStyle w:val="Hyperlink"/>
            <w:sz w:val="16"/>
            <w:szCs w:val="16"/>
          </w:rPr>
          <w:t>Índice</w:t>
        </w:r>
      </w:hyperlink>
      <w:r w:rsidR="00BA4A64">
        <w:rPr>
          <w:sz w:val="16"/>
          <w:szCs w:val="16"/>
        </w:rPr>
        <w:t xml:space="preserve"> / </w:t>
      </w:r>
      <w:hyperlink w:anchor="GeneralTerms" w:tooltip="Termos Gerais" w:history="1">
        <w:r w:rsidR="00BA4A64">
          <w:rPr>
            <w:rStyle w:val="Hyperlink"/>
            <w:sz w:val="16"/>
            <w:szCs w:val="16"/>
          </w:rPr>
          <w:t>Termos de Licenciamento Gerais</w:t>
        </w:r>
      </w:hyperlink>
    </w:p>
    <w:sectPr w:rsidR="0014507A" w:rsidRPr="005A488A" w:rsidSect="006F1174">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ED773" w14:textId="77777777" w:rsidR="004B2E01" w:rsidRDefault="004B2E01" w:rsidP="009A573F">
      <w:pPr>
        <w:spacing w:after="0" w:line="240" w:lineRule="auto"/>
      </w:pPr>
      <w:r>
        <w:separator/>
      </w:r>
    </w:p>
    <w:p w14:paraId="7A8C0A53" w14:textId="77777777" w:rsidR="004B2E01" w:rsidRDefault="004B2E01"/>
  </w:endnote>
  <w:endnote w:type="continuationSeparator" w:id="0">
    <w:p w14:paraId="4B2000E0" w14:textId="77777777" w:rsidR="004B2E01" w:rsidRDefault="004B2E01" w:rsidP="009A573F">
      <w:pPr>
        <w:spacing w:after="0" w:line="240" w:lineRule="auto"/>
      </w:pPr>
      <w:r>
        <w:continuationSeparator/>
      </w:r>
    </w:p>
    <w:p w14:paraId="25CE66F2" w14:textId="77777777" w:rsidR="004B2E01" w:rsidRDefault="004B2E01"/>
  </w:endnote>
  <w:endnote w:type="continuationNotice" w:id="1">
    <w:p w14:paraId="6D69C24A" w14:textId="77777777" w:rsidR="004B2E01" w:rsidRDefault="004B2E01">
      <w:pPr>
        <w:spacing w:after="0" w:line="240" w:lineRule="auto"/>
      </w:pPr>
    </w:p>
    <w:p w14:paraId="0D4F701F" w14:textId="77777777" w:rsidR="004B2E01" w:rsidRDefault="004B2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125181" w:rsidRDefault="00125181"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125181" w:rsidRPr="00AA025E" w:rsidRDefault="001251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1D803D6C" w14:textId="77777777" w:rsidTr="00A158B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F6622E" w14:textId="333685BF" w:rsidR="00BA0CA0" w:rsidRPr="00BA0CA0" w:rsidRDefault="004B2E01" w:rsidP="00BA0CA0">
          <w:pPr>
            <w:pStyle w:val="ProductList-OfferingBody"/>
            <w:ind w:left="-77" w:right="-73"/>
            <w:jc w:val="center"/>
            <w:rPr>
              <w:color w:val="808080" w:themeColor="background1" w:themeShade="80"/>
              <w:sz w:val="14"/>
              <w:szCs w:val="14"/>
            </w:rPr>
          </w:pPr>
          <w:hyperlink w:anchor="TableofContents" w:history="1">
            <w:r w:rsidR="00AC02EB">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2131E3"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83ADA1"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A8BCFF"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6775BB"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1C3A68"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F99FD2"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74EE52"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767A6"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42CBE414" w14:textId="3663700B" w:rsidR="00125181" w:rsidRPr="00BA0CA0" w:rsidRDefault="00125181" w:rsidP="00BA0CA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12518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125181" w:rsidRDefault="0012518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125181" w:rsidRDefault="0012518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518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125181" w:rsidRPr="00C76DF3" w:rsidRDefault="004B2E01" w:rsidP="00591643">
          <w:pPr>
            <w:pStyle w:val="ProductList-OfferingBody"/>
            <w:ind w:left="-77" w:right="-73"/>
            <w:jc w:val="center"/>
            <w:rPr>
              <w:color w:val="808080" w:themeColor="background1" w:themeShade="80"/>
              <w:sz w:val="14"/>
              <w:szCs w:val="14"/>
            </w:rPr>
          </w:pPr>
          <w:hyperlink w:anchor="Índice" w:history="1">
            <w:r w:rsidR="0012518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125181" w:rsidRPr="00C76DF3" w:rsidRDefault="0012518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125181" w:rsidRPr="00C76DF3" w:rsidRDefault="004B2E01" w:rsidP="00591643">
          <w:pPr>
            <w:pStyle w:val="ProductList-OfferingBody"/>
            <w:ind w:left="-72" w:right="-74"/>
            <w:jc w:val="center"/>
            <w:rPr>
              <w:color w:val="808080" w:themeColor="background1" w:themeShade="80"/>
              <w:sz w:val="14"/>
              <w:szCs w:val="14"/>
            </w:rPr>
          </w:pPr>
          <w:hyperlink w:anchor="Introdução" w:history="1">
            <w:r w:rsidR="0012518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125181" w:rsidRPr="00C76DF3" w:rsidRDefault="0012518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125181" w:rsidRPr="00C76DF3" w:rsidRDefault="004B2E01" w:rsidP="003812FE">
          <w:pPr>
            <w:pStyle w:val="ProductList-OfferingBody"/>
            <w:ind w:left="-72" w:right="-75"/>
            <w:jc w:val="center"/>
            <w:rPr>
              <w:color w:val="808080" w:themeColor="background1" w:themeShade="80"/>
              <w:sz w:val="14"/>
              <w:szCs w:val="14"/>
            </w:rPr>
          </w:pPr>
          <w:hyperlink w:anchor="Termos de Licenciamento Gerais" w:history="1">
            <w:r w:rsidR="0012518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125181" w:rsidRPr="00C76DF3" w:rsidRDefault="0012518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125181" w:rsidRPr="00C76DF3" w:rsidRDefault="004B2E01" w:rsidP="00591643">
          <w:pPr>
            <w:pStyle w:val="ProductList-OfferingBody"/>
            <w:ind w:left="-72" w:right="-77"/>
            <w:jc w:val="center"/>
            <w:rPr>
              <w:color w:val="808080" w:themeColor="background1" w:themeShade="80"/>
              <w:sz w:val="14"/>
              <w:szCs w:val="14"/>
            </w:rPr>
          </w:pPr>
          <w:hyperlink w:anchor="Termos de Privacidade e Segurança" w:history="1">
            <w:r w:rsidR="00125181">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125181" w:rsidRPr="00C76DF3" w:rsidRDefault="0012518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125181" w:rsidRPr="00C76DF3" w:rsidRDefault="004B2E01" w:rsidP="003812FE">
          <w:pPr>
            <w:pStyle w:val="ProductList-OfferingBody"/>
            <w:ind w:left="-72" w:right="-77"/>
            <w:jc w:val="center"/>
            <w:rPr>
              <w:color w:val="808080" w:themeColor="background1" w:themeShade="80"/>
              <w:sz w:val="14"/>
              <w:szCs w:val="14"/>
            </w:rPr>
          </w:pPr>
          <w:hyperlink w:anchor="Termos Específicos do Serviço Online" w:history="1">
            <w:r w:rsidR="00125181">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125181" w:rsidRPr="00C76DF3" w:rsidRDefault="0012518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125181" w:rsidRPr="00C76DF3" w:rsidRDefault="004B2E01" w:rsidP="003812FE">
          <w:pPr>
            <w:pStyle w:val="ProductList-OfferingBody"/>
            <w:ind w:left="-72" w:right="-76"/>
            <w:jc w:val="center"/>
            <w:rPr>
              <w:color w:val="808080" w:themeColor="background1" w:themeShade="80"/>
              <w:sz w:val="14"/>
              <w:szCs w:val="14"/>
            </w:rPr>
          </w:pPr>
          <w:hyperlink w:anchor="Anexo 1" w:history="1">
            <w:r w:rsidR="00125181">
              <w:rPr>
                <w:rStyle w:val="Hyperlink"/>
                <w:sz w:val="14"/>
                <w:szCs w:val="14"/>
              </w:rPr>
              <w:t>Anexos</w:t>
            </w:r>
          </w:hyperlink>
        </w:p>
      </w:tc>
    </w:tr>
  </w:tbl>
  <w:p w14:paraId="5579F2F1" w14:textId="77777777" w:rsidR="00125181" w:rsidRPr="00591643" w:rsidRDefault="0012518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518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125181" w:rsidRPr="00C76DF3" w:rsidRDefault="004B2E01" w:rsidP="00B07097">
          <w:pPr>
            <w:pStyle w:val="ProductList-OfferingBody"/>
            <w:ind w:left="-77" w:right="-73"/>
            <w:jc w:val="center"/>
            <w:rPr>
              <w:color w:val="808080" w:themeColor="background1" w:themeShade="80"/>
              <w:sz w:val="14"/>
              <w:szCs w:val="14"/>
            </w:rPr>
          </w:pPr>
          <w:hyperlink w:anchor="Índice" w:history="1">
            <w:r w:rsidR="0012518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125181" w:rsidRPr="00C76DF3" w:rsidRDefault="0012518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125181" w:rsidRPr="00C76DF3" w:rsidRDefault="004B2E01" w:rsidP="00B07097">
          <w:pPr>
            <w:pStyle w:val="ProductList-OfferingBody"/>
            <w:ind w:left="-72" w:right="-74"/>
            <w:jc w:val="center"/>
            <w:rPr>
              <w:color w:val="808080" w:themeColor="background1" w:themeShade="80"/>
              <w:sz w:val="14"/>
              <w:szCs w:val="14"/>
            </w:rPr>
          </w:pPr>
          <w:hyperlink w:anchor="Introdução" w:history="1">
            <w:r w:rsidR="0012518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125181" w:rsidRPr="00C76DF3" w:rsidRDefault="0012518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125181" w:rsidRPr="00C76DF3" w:rsidRDefault="004B2E01" w:rsidP="00B07097">
          <w:pPr>
            <w:pStyle w:val="ProductList-OfferingBody"/>
            <w:ind w:left="-72" w:right="-75"/>
            <w:jc w:val="center"/>
            <w:rPr>
              <w:color w:val="808080" w:themeColor="background1" w:themeShade="80"/>
              <w:sz w:val="14"/>
              <w:szCs w:val="14"/>
            </w:rPr>
          </w:pPr>
          <w:hyperlink w:anchor="Termos de Licenciamento Gerais" w:history="1">
            <w:r w:rsidR="0012518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125181" w:rsidRPr="00C76DF3" w:rsidRDefault="0012518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125181" w:rsidRPr="00C76DF3" w:rsidRDefault="004B2E01" w:rsidP="00B07097">
          <w:pPr>
            <w:pStyle w:val="ProductList-OfferingBody"/>
            <w:ind w:left="-72" w:right="-77"/>
            <w:jc w:val="center"/>
            <w:rPr>
              <w:color w:val="808080" w:themeColor="background1" w:themeShade="80"/>
              <w:sz w:val="14"/>
              <w:szCs w:val="14"/>
            </w:rPr>
          </w:pPr>
          <w:hyperlink w:anchor="Termos de Privacidade e Segurança" w:history="1">
            <w:r w:rsidR="00125181">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125181" w:rsidRPr="00C76DF3" w:rsidRDefault="0012518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125181" w:rsidRPr="00C76DF3" w:rsidRDefault="004B2E01" w:rsidP="00B07097">
          <w:pPr>
            <w:pStyle w:val="ProductList-OfferingBody"/>
            <w:ind w:left="-72" w:right="-77"/>
            <w:jc w:val="center"/>
            <w:rPr>
              <w:color w:val="808080" w:themeColor="background1" w:themeShade="80"/>
              <w:sz w:val="14"/>
              <w:szCs w:val="14"/>
            </w:rPr>
          </w:pPr>
          <w:hyperlink w:anchor="Termos Específicos do Serviço Online" w:history="1">
            <w:r w:rsidR="00125181">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125181" w:rsidRPr="00C76DF3" w:rsidRDefault="0012518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125181" w:rsidRPr="00C76DF3" w:rsidRDefault="004B2E01" w:rsidP="00B07097">
          <w:pPr>
            <w:pStyle w:val="ProductList-OfferingBody"/>
            <w:ind w:left="-72" w:right="-76"/>
            <w:jc w:val="center"/>
            <w:rPr>
              <w:color w:val="808080" w:themeColor="background1" w:themeShade="80"/>
              <w:sz w:val="14"/>
              <w:szCs w:val="14"/>
            </w:rPr>
          </w:pPr>
          <w:hyperlink w:anchor="Anexo 1" w:history="1">
            <w:r w:rsidR="00125181">
              <w:rPr>
                <w:rStyle w:val="Hyperlink"/>
                <w:sz w:val="14"/>
                <w:szCs w:val="14"/>
              </w:rPr>
              <w:t>Anexos</w:t>
            </w:r>
          </w:hyperlink>
        </w:p>
      </w:tc>
    </w:tr>
  </w:tbl>
  <w:p w14:paraId="3A2B57EE" w14:textId="77777777" w:rsidR="00125181" w:rsidRPr="00591643" w:rsidRDefault="0012518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5D958B7E" w14:textId="77777777" w:rsidTr="00A158B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970C81" w14:textId="7C070CAF"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AC02EB">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C75F06"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951875"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D831F3"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00EAE7"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407F87"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692F30"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4439C7"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694C01"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29AB4D16" w14:textId="77777777" w:rsidR="00125181" w:rsidRPr="00BA0CA0" w:rsidRDefault="00125181" w:rsidP="00BA0CA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0B6D8F95" w14:textId="77777777" w:rsidTr="00A158B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E091CA" w14:textId="5597F5C7"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AC02EB">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45DFB3"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A3D6C1"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728633"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93356F"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D75B42D"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8DD572"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4271F9"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1B2529"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6E2D8BE2" w14:textId="19E779C3" w:rsidR="00125181" w:rsidRPr="00BA0CA0" w:rsidRDefault="00125181" w:rsidP="00BA0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125181" w:rsidRPr="00591643" w:rsidRDefault="00125181">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416511EF" w14:textId="77777777" w:rsidTr="00474E0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D7D098" w14:textId="540BEAA1"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BA0CA0">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6A2E83"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872284"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844145E"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CE41FF"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1C6CA65"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4F8126"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F1A5D54"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7B4725" w14:textId="29D2F619"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7E537610" w14:textId="77777777" w:rsidR="00125181" w:rsidRPr="00BA0CA0" w:rsidRDefault="00125181" w:rsidP="00A158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2518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125181" w:rsidRPr="00C76DF3" w:rsidRDefault="004B2E01" w:rsidP="00591643">
          <w:pPr>
            <w:pStyle w:val="ProductList-OfferingBody"/>
            <w:ind w:left="-77" w:right="-73"/>
            <w:jc w:val="center"/>
            <w:rPr>
              <w:color w:val="808080" w:themeColor="background1" w:themeShade="80"/>
              <w:sz w:val="14"/>
              <w:szCs w:val="14"/>
            </w:rPr>
          </w:pPr>
          <w:hyperlink w:anchor="Índice" w:history="1">
            <w:r w:rsidR="0012518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125181" w:rsidRPr="00C76DF3" w:rsidRDefault="0012518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125181" w:rsidRPr="00C76DF3" w:rsidRDefault="004B2E01" w:rsidP="00591643">
          <w:pPr>
            <w:pStyle w:val="ProductList-OfferingBody"/>
            <w:ind w:left="-72" w:right="-74"/>
            <w:jc w:val="center"/>
            <w:rPr>
              <w:color w:val="808080" w:themeColor="background1" w:themeShade="80"/>
              <w:sz w:val="14"/>
              <w:szCs w:val="14"/>
            </w:rPr>
          </w:pPr>
          <w:hyperlink w:anchor="Introdução" w:history="1">
            <w:r w:rsidR="0012518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125181" w:rsidRPr="00C76DF3" w:rsidRDefault="0012518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125181" w:rsidRPr="00C76DF3" w:rsidRDefault="004B2E01" w:rsidP="003812FE">
          <w:pPr>
            <w:pStyle w:val="ProductList-OfferingBody"/>
            <w:ind w:left="-72" w:right="-75"/>
            <w:jc w:val="center"/>
            <w:rPr>
              <w:color w:val="808080" w:themeColor="background1" w:themeShade="80"/>
              <w:sz w:val="14"/>
              <w:szCs w:val="14"/>
            </w:rPr>
          </w:pPr>
          <w:hyperlink w:anchor="Termos de Licenciamento Gerais" w:history="1">
            <w:r w:rsidR="0012518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125181" w:rsidRPr="00C76DF3" w:rsidRDefault="0012518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125181" w:rsidRPr="00C76DF3" w:rsidRDefault="004B2E01" w:rsidP="00591643">
          <w:pPr>
            <w:pStyle w:val="ProductList-OfferingBody"/>
            <w:ind w:left="-72" w:right="-77"/>
            <w:jc w:val="center"/>
            <w:rPr>
              <w:color w:val="808080" w:themeColor="background1" w:themeShade="80"/>
              <w:sz w:val="14"/>
              <w:szCs w:val="14"/>
            </w:rPr>
          </w:pPr>
          <w:hyperlink w:anchor="Termos de Privacidade e Segurança" w:history="1">
            <w:r w:rsidR="00125181">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125181" w:rsidRPr="00C76DF3" w:rsidRDefault="0012518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125181" w:rsidRPr="00C76DF3" w:rsidRDefault="004B2E01" w:rsidP="003812FE">
          <w:pPr>
            <w:pStyle w:val="ProductList-OfferingBody"/>
            <w:ind w:left="-72" w:right="-77"/>
            <w:jc w:val="center"/>
            <w:rPr>
              <w:color w:val="808080" w:themeColor="background1" w:themeShade="80"/>
              <w:sz w:val="14"/>
              <w:szCs w:val="14"/>
            </w:rPr>
          </w:pPr>
          <w:hyperlink w:anchor="Termos Específicos do Serviço Online" w:history="1">
            <w:r w:rsidR="00125181">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125181" w:rsidRPr="00C76DF3" w:rsidRDefault="0012518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125181" w:rsidRPr="00C76DF3" w:rsidRDefault="004B2E01" w:rsidP="003812FE">
          <w:pPr>
            <w:pStyle w:val="ProductList-OfferingBody"/>
            <w:ind w:left="-72" w:right="-76"/>
            <w:jc w:val="center"/>
            <w:rPr>
              <w:color w:val="808080" w:themeColor="background1" w:themeShade="80"/>
              <w:sz w:val="14"/>
              <w:szCs w:val="14"/>
            </w:rPr>
          </w:pPr>
          <w:hyperlink w:anchor="Anexo 1" w:history="1">
            <w:r w:rsidR="00125181">
              <w:rPr>
                <w:rStyle w:val="Hyperlink"/>
                <w:sz w:val="14"/>
                <w:szCs w:val="14"/>
              </w:rPr>
              <w:t>Anexos</w:t>
            </w:r>
          </w:hyperlink>
        </w:p>
      </w:tc>
    </w:tr>
  </w:tbl>
  <w:p w14:paraId="71D89FB4" w14:textId="77777777" w:rsidR="00125181" w:rsidRPr="00591643" w:rsidRDefault="0012518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518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125181" w:rsidRPr="00C76DF3" w:rsidRDefault="004B2E01" w:rsidP="00B43A5F">
          <w:pPr>
            <w:pStyle w:val="ProductList-OfferingBody"/>
            <w:ind w:left="-77" w:right="-73"/>
            <w:jc w:val="center"/>
            <w:rPr>
              <w:color w:val="808080" w:themeColor="background1" w:themeShade="80"/>
              <w:sz w:val="14"/>
              <w:szCs w:val="14"/>
            </w:rPr>
          </w:pPr>
          <w:hyperlink w:anchor="Índice" w:history="1">
            <w:r w:rsidR="00125181">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125181" w:rsidRPr="00C76DF3" w:rsidRDefault="0012518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125181" w:rsidRPr="00C76DF3" w:rsidRDefault="004B2E01" w:rsidP="00B43A5F">
          <w:pPr>
            <w:pStyle w:val="ProductList-OfferingBody"/>
            <w:ind w:left="-72" w:right="-74"/>
            <w:jc w:val="center"/>
            <w:rPr>
              <w:color w:val="808080" w:themeColor="background1" w:themeShade="80"/>
              <w:sz w:val="14"/>
              <w:szCs w:val="14"/>
            </w:rPr>
          </w:pPr>
          <w:hyperlink w:anchor="Introdução" w:history="1">
            <w:r w:rsidR="00125181">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125181" w:rsidRPr="00C76DF3" w:rsidRDefault="0012518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125181" w:rsidRPr="00C76DF3" w:rsidRDefault="004B2E01" w:rsidP="00B43A5F">
          <w:pPr>
            <w:pStyle w:val="ProductList-OfferingBody"/>
            <w:ind w:left="-72" w:right="-75"/>
            <w:jc w:val="center"/>
            <w:rPr>
              <w:color w:val="808080" w:themeColor="background1" w:themeShade="80"/>
              <w:sz w:val="14"/>
              <w:szCs w:val="14"/>
            </w:rPr>
          </w:pPr>
          <w:hyperlink w:anchor="Termos de Licenciamento Gerais" w:history="1">
            <w:r w:rsidR="00125181">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125181" w:rsidRPr="00C76DF3" w:rsidRDefault="0012518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125181" w:rsidRPr="00C76DF3" w:rsidRDefault="004B2E01" w:rsidP="00B43A5F">
          <w:pPr>
            <w:pStyle w:val="ProductList-OfferingBody"/>
            <w:ind w:left="-72" w:right="-77"/>
            <w:jc w:val="center"/>
            <w:rPr>
              <w:color w:val="808080" w:themeColor="background1" w:themeShade="80"/>
              <w:sz w:val="14"/>
              <w:szCs w:val="14"/>
            </w:rPr>
          </w:pPr>
          <w:hyperlink w:anchor="DatProtectionTerms" w:history="1">
            <w:r w:rsidR="00125181">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125181" w:rsidRPr="00C76DF3" w:rsidRDefault="0012518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125181" w:rsidRPr="00C76DF3" w:rsidRDefault="004B2E01" w:rsidP="00B43A5F">
          <w:pPr>
            <w:pStyle w:val="ProductList-OfferingBody"/>
            <w:ind w:left="-72" w:right="-76"/>
            <w:jc w:val="center"/>
            <w:rPr>
              <w:color w:val="808080" w:themeColor="background1" w:themeShade="80"/>
              <w:sz w:val="14"/>
              <w:szCs w:val="14"/>
            </w:rPr>
          </w:pPr>
          <w:hyperlink w:anchor="Anexo 1" w:history="1">
            <w:r w:rsidR="00125181">
              <w:rPr>
                <w:rStyle w:val="Hyperlink"/>
                <w:sz w:val="14"/>
                <w:szCs w:val="14"/>
              </w:rPr>
              <w:t>Anexos</w:t>
            </w:r>
          </w:hyperlink>
        </w:p>
      </w:tc>
    </w:tr>
  </w:tbl>
  <w:p w14:paraId="2BF492F5" w14:textId="77777777" w:rsidR="00125181" w:rsidRPr="0074788A" w:rsidRDefault="0012518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7A34C043" w14:textId="77777777" w:rsidTr="00474E0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F17AF" w14:textId="6905BA81"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BA0CA0">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E7C8AE3"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E8F90A"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A6AE8D"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8340BA"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D56C974"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7B5595"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78F2B4A"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7CA0E1"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70E1610E" w14:textId="77777777" w:rsidR="00125181" w:rsidRPr="00BC70F7" w:rsidRDefault="00125181" w:rsidP="00A30233">
    <w:pPr>
      <w:pStyle w:val="Footer"/>
      <w:rPr>
        <w:sz w:val="14"/>
        <w:szCs w:val="14"/>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1F4862A9" w14:textId="77777777" w:rsidTr="00474E0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47A7250" w14:textId="71C2D3C9"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BA0CA0">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8034C4"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75048B"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3C0AF5"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7D3743"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BDF283"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D5817"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F955A8"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57C5B5"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3C88A002" w14:textId="77777777" w:rsidR="00125181" w:rsidRPr="00BA0CA0" w:rsidRDefault="00125181" w:rsidP="00BA0C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CA0" w:rsidRPr="00C76DF3" w14:paraId="3630463E" w14:textId="77777777" w:rsidTr="00474E0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A350CB" w14:textId="3A975E5B" w:rsidR="00BA0CA0" w:rsidRPr="00C76DF3" w:rsidRDefault="004B2E01" w:rsidP="00BA0CA0">
          <w:pPr>
            <w:pStyle w:val="ProductList-OfferingBody"/>
            <w:ind w:left="-77" w:right="-73"/>
            <w:jc w:val="center"/>
            <w:rPr>
              <w:color w:val="808080" w:themeColor="background1" w:themeShade="80"/>
              <w:sz w:val="14"/>
              <w:szCs w:val="14"/>
            </w:rPr>
          </w:pPr>
          <w:hyperlink w:anchor="TableofContents" w:history="1">
            <w:r w:rsidR="00BA0CA0">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5F7AFA" w14:textId="77777777" w:rsidR="00BA0CA0" w:rsidRPr="00C76DF3" w:rsidRDefault="00BA0CA0" w:rsidP="00BA0CA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FD8CC7" w14:textId="77777777" w:rsidR="00BA0CA0" w:rsidRPr="00C76DF3" w:rsidRDefault="004B2E01" w:rsidP="00BA0CA0">
          <w:pPr>
            <w:pStyle w:val="ProductList-OfferingBody"/>
            <w:ind w:left="-72" w:right="-74"/>
            <w:jc w:val="center"/>
            <w:rPr>
              <w:color w:val="808080" w:themeColor="background1" w:themeShade="80"/>
              <w:sz w:val="14"/>
              <w:szCs w:val="14"/>
            </w:rPr>
          </w:pPr>
          <w:hyperlink w:anchor="Introduction" w:history="1">
            <w:r w:rsidR="00BA0CA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0EA4D4" w14:textId="77777777" w:rsidR="00BA0CA0" w:rsidRPr="00C76DF3" w:rsidRDefault="00BA0CA0" w:rsidP="00BA0CA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D6407E" w14:textId="77777777" w:rsidR="00BA0CA0" w:rsidRPr="00C76DF3" w:rsidRDefault="004B2E01" w:rsidP="00BA0CA0">
          <w:pPr>
            <w:pStyle w:val="ProductList-OfferingBody"/>
            <w:ind w:left="-72" w:right="-75"/>
            <w:jc w:val="center"/>
            <w:rPr>
              <w:color w:val="808080" w:themeColor="background1" w:themeShade="80"/>
              <w:sz w:val="14"/>
              <w:szCs w:val="14"/>
            </w:rPr>
          </w:pPr>
          <w:hyperlink w:anchor="GeneralTerms" w:history="1">
            <w:r w:rsidR="00BA0CA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74F5C5" w14:textId="77777777" w:rsidR="00BA0CA0" w:rsidRPr="00C76DF3" w:rsidRDefault="00BA0CA0" w:rsidP="00BA0CA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0551CC" w14:textId="77777777" w:rsidR="00BA0CA0" w:rsidRPr="00C76DF3" w:rsidRDefault="004B2E01" w:rsidP="00BA0CA0">
          <w:pPr>
            <w:pStyle w:val="ProductList-OfferingBody"/>
            <w:ind w:left="-72" w:right="-77"/>
            <w:jc w:val="center"/>
            <w:rPr>
              <w:color w:val="808080" w:themeColor="background1" w:themeShade="80"/>
              <w:sz w:val="14"/>
              <w:szCs w:val="14"/>
            </w:rPr>
          </w:pPr>
          <w:hyperlink w:anchor="DatProtectionTerms" w:history="1">
            <w:r w:rsidR="00BA0CA0">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1FC0AB" w14:textId="77777777" w:rsidR="00BA0CA0" w:rsidRPr="00C76DF3" w:rsidRDefault="00BA0CA0" w:rsidP="00BA0CA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2F5DD9" w14:textId="77777777" w:rsidR="00BA0CA0" w:rsidRPr="00C76DF3" w:rsidRDefault="004B2E01" w:rsidP="00BA0CA0">
          <w:pPr>
            <w:pStyle w:val="ProductList-OfferingBody"/>
            <w:ind w:left="-72" w:right="-76"/>
            <w:jc w:val="center"/>
            <w:rPr>
              <w:color w:val="808080" w:themeColor="background1" w:themeShade="80"/>
              <w:sz w:val="14"/>
              <w:szCs w:val="14"/>
            </w:rPr>
          </w:pPr>
          <w:hyperlink w:anchor="Attachment1" w:history="1">
            <w:r w:rsidR="00BA0CA0">
              <w:rPr>
                <w:rStyle w:val="Hyperlink"/>
                <w:sz w:val="14"/>
                <w:szCs w:val="14"/>
              </w:rPr>
              <w:t>Anexos</w:t>
            </w:r>
          </w:hyperlink>
        </w:p>
      </w:tc>
    </w:tr>
  </w:tbl>
  <w:p w14:paraId="1E2E4D5A" w14:textId="77777777" w:rsidR="00125181" w:rsidRPr="00BA0CA0" w:rsidRDefault="00125181" w:rsidP="00BA0CA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125181" w:rsidRPr="00AA025E" w:rsidRDefault="00125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9D53" w14:textId="77777777" w:rsidR="004B2E01" w:rsidRDefault="004B2E01" w:rsidP="009A573F">
      <w:pPr>
        <w:spacing w:after="0" w:line="240" w:lineRule="auto"/>
      </w:pPr>
      <w:r>
        <w:separator/>
      </w:r>
    </w:p>
    <w:p w14:paraId="242F37CB" w14:textId="77777777" w:rsidR="004B2E01" w:rsidRDefault="004B2E01"/>
  </w:footnote>
  <w:footnote w:type="continuationSeparator" w:id="0">
    <w:p w14:paraId="32EC15FE" w14:textId="77777777" w:rsidR="004B2E01" w:rsidRDefault="004B2E01" w:rsidP="009A573F">
      <w:pPr>
        <w:spacing w:after="0" w:line="240" w:lineRule="auto"/>
      </w:pPr>
      <w:r>
        <w:continuationSeparator/>
      </w:r>
    </w:p>
    <w:p w14:paraId="261490F5" w14:textId="77777777" w:rsidR="004B2E01" w:rsidRDefault="004B2E01"/>
  </w:footnote>
  <w:footnote w:type="continuationNotice" w:id="1">
    <w:p w14:paraId="5BC1731D" w14:textId="77777777" w:rsidR="004B2E01" w:rsidRDefault="004B2E01">
      <w:pPr>
        <w:spacing w:after="0" w:line="240" w:lineRule="auto"/>
      </w:pPr>
    </w:p>
    <w:p w14:paraId="276A0B0F" w14:textId="77777777" w:rsidR="004B2E01" w:rsidRDefault="004B2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125181" w:rsidRPr="004D27A6" w:rsidRDefault="0012518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lang w:val="en-US" w:eastAsia="en-US" w:bidi="ar-SA"/>
      </w:rPr>
      <w:id w:val="479964641"/>
      <w:docPartObj>
        <w:docPartGallery w:val="Page Numbers (Top of Page)"/>
        <w:docPartUnique/>
      </w:docPartObj>
    </w:sdtPr>
    <w:sdtEndPr/>
    <w:sdtContent>
      <w:p w14:paraId="2CA2F500" w14:textId="765A01F1" w:rsidR="00125181" w:rsidRPr="00931248" w:rsidRDefault="00125181" w:rsidP="00AE533F">
        <w:pPr>
          <w:spacing w:before="20"/>
          <w:rPr>
            <w:sz w:val="16"/>
            <w:szCs w:val="16"/>
            <w:lang w:val="pt-BR" w:eastAsia="en-US" w:bidi="ar-SA"/>
          </w:rPr>
        </w:pPr>
        <w:r w:rsidRPr="00931248">
          <w:rPr>
            <w:sz w:val="16"/>
            <w:szCs w:val="16"/>
            <w:lang w:val="pt-BR" w:eastAsia="en-US" w:bidi="ar-SA"/>
          </w:rPr>
          <w:t>Adenda à Proteção de Dados dos Produtos e Serviços da Microsoft (Português de Portugal, última atualização em 15 de setembro de 2021)</w:t>
        </w:r>
        <w:r w:rsidRPr="00931248">
          <w:rPr>
            <w:sz w:val="16"/>
            <w:szCs w:val="16"/>
            <w:lang w:val="pt-BR" w:eastAsia="en-US" w:bidi="ar-SA"/>
          </w:rPr>
          <w:tab/>
        </w:r>
        <w:r w:rsidRPr="00931248">
          <w:rPr>
            <w:sz w:val="16"/>
            <w:szCs w:val="16"/>
            <w:lang w:val="pt-BR" w:eastAsia="en-US" w:bidi="ar-SA"/>
          </w:rPr>
          <w:tab/>
        </w:r>
        <w:r w:rsidRPr="00AE533F">
          <w:rPr>
            <w:sz w:val="16"/>
            <w:szCs w:val="16"/>
            <w:lang w:val="en-US" w:eastAsia="en-US" w:bidi="ar-SA"/>
          </w:rPr>
          <w:fldChar w:fldCharType="begin"/>
        </w:r>
        <w:r w:rsidRPr="00931248">
          <w:rPr>
            <w:sz w:val="16"/>
            <w:szCs w:val="16"/>
            <w:lang w:val="pt-BR" w:eastAsia="en-US" w:bidi="ar-SA"/>
          </w:rPr>
          <w:instrText xml:space="preserve"> PAGE   \* MERGEFORMAT </w:instrText>
        </w:r>
        <w:r w:rsidRPr="00AE533F">
          <w:rPr>
            <w:sz w:val="16"/>
            <w:szCs w:val="16"/>
            <w:lang w:val="en-US" w:eastAsia="en-US" w:bidi="ar-SA"/>
          </w:rPr>
          <w:fldChar w:fldCharType="separate"/>
        </w:r>
        <w:r w:rsidRPr="00931248">
          <w:rPr>
            <w:sz w:val="16"/>
            <w:szCs w:val="16"/>
            <w:lang w:val="pt-BR" w:eastAsia="en-US" w:bidi="ar-SA"/>
          </w:rPr>
          <w:t>2</w:t>
        </w:r>
        <w:r w:rsidRPr="00AE533F">
          <w:rPr>
            <w:sz w:val="16"/>
            <w:szCs w:val="16"/>
            <w:lang w:val="en-US" w:eastAsia="en-US" w:bidi="ar-SA"/>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3F873E8B" w:rsidR="00125181" w:rsidRPr="00DD6D76" w:rsidRDefault="00125181" w:rsidP="00AE533F">
        <w:pPr>
          <w:spacing w:before="20"/>
          <w:rPr>
            <w:rFonts w:asciiTheme="majorHAnsi" w:hAnsiTheme="majorHAnsi"/>
            <w:color w:val="FFFFFF" w:themeColor="background1"/>
            <w:sz w:val="20"/>
            <w:szCs w:val="20"/>
          </w:rPr>
        </w:pPr>
        <w:r>
          <w:rPr>
            <w:sz w:val="16"/>
            <w:szCs w:val="16"/>
          </w:rPr>
          <w:t>Adenda à Proteção de Dados dos Produtos e Serviços da Microsoft (Português de Portugal, última atualização em 15 de setembro de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AV6Tiwu9pSG29OFJlZCkQ+alfWp7dhhWhKVkaDb0f8xl0HWxhdy4W/CGzUoN+SN+Sjl2PNWNd2QesMSFRIjotQ==" w:salt="1hF/f5eX0Ug58v1FbNv6O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543"/>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3EF"/>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7F5"/>
    <w:rsid w:val="00083FE8"/>
    <w:rsid w:val="000842F8"/>
    <w:rsid w:val="000843ED"/>
    <w:rsid w:val="00085166"/>
    <w:rsid w:val="0008544B"/>
    <w:rsid w:val="000854B2"/>
    <w:rsid w:val="000857E9"/>
    <w:rsid w:val="00085D21"/>
    <w:rsid w:val="00086974"/>
    <w:rsid w:val="00086EDC"/>
    <w:rsid w:val="00086F17"/>
    <w:rsid w:val="000872EB"/>
    <w:rsid w:val="00087ABB"/>
    <w:rsid w:val="00087BC2"/>
    <w:rsid w:val="00090C2D"/>
    <w:rsid w:val="00090EF6"/>
    <w:rsid w:val="0009139F"/>
    <w:rsid w:val="000913C3"/>
    <w:rsid w:val="0009164C"/>
    <w:rsid w:val="00092C3B"/>
    <w:rsid w:val="00092F78"/>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70C"/>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2B82"/>
    <w:rsid w:val="000B341C"/>
    <w:rsid w:val="000B3935"/>
    <w:rsid w:val="000B39CD"/>
    <w:rsid w:val="000B3BAB"/>
    <w:rsid w:val="000B4D3E"/>
    <w:rsid w:val="000B522A"/>
    <w:rsid w:val="000B523A"/>
    <w:rsid w:val="000B552B"/>
    <w:rsid w:val="000B5DED"/>
    <w:rsid w:val="000B6010"/>
    <w:rsid w:val="000B6A2F"/>
    <w:rsid w:val="000B745E"/>
    <w:rsid w:val="000B7DA3"/>
    <w:rsid w:val="000C0798"/>
    <w:rsid w:val="000C0A5F"/>
    <w:rsid w:val="000C0ACA"/>
    <w:rsid w:val="000C151C"/>
    <w:rsid w:val="000C1F24"/>
    <w:rsid w:val="000C225A"/>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54"/>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42"/>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81"/>
    <w:rsid w:val="0012522F"/>
    <w:rsid w:val="00125581"/>
    <w:rsid w:val="00125CBE"/>
    <w:rsid w:val="0012606A"/>
    <w:rsid w:val="00126862"/>
    <w:rsid w:val="001268B9"/>
    <w:rsid w:val="00127011"/>
    <w:rsid w:val="00127732"/>
    <w:rsid w:val="00127C5F"/>
    <w:rsid w:val="00130525"/>
    <w:rsid w:val="00130E12"/>
    <w:rsid w:val="00131163"/>
    <w:rsid w:val="00131484"/>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793"/>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DA"/>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5EF"/>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59B3"/>
    <w:rsid w:val="001969F3"/>
    <w:rsid w:val="00197205"/>
    <w:rsid w:val="0019745A"/>
    <w:rsid w:val="001A0977"/>
    <w:rsid w:val="001A0C87"/>
    <w:rsid w:val="001A0CFD"/>
    <w:rsid w:val="001A1313"/>
    <w:rsid w:val="001A1954"/>
    <w:rsid w:val="001A19E0"/>
    <w:rsid w:val="001A1CAC"/>
    <w:rsid w:val="001A1F1D"/>
    <w:rsid w:val="001A22A2"/>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0DA"/>
    <w:rsid w:val="001B32D9"/>
    <w:rsid w:val="001B3432"/>
    <w:rsid w:val="001B351E"/>
    <w:rsid w:val="001B3DDD"/>
    <w:rsid w:val="001B3E21"/>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10C"/>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DAC"/>
    <w:rsid w:val="001E3F01"/>
    <w:rsid w:val="001E424B"/>
    <w:rsid w:val="001E4443"/>
    <w:rsid w:val="001E46CC"/>
    <w:rsid w:val="001E489B"/>
    <w:rsid w:val="001E48E9"/>
    <w:rsid w:val="001E4A24"/>
    <w:rsid w:val="001E4C27"/>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1C3E"/>
    <w:rsid w:val="00212A48"/>
    <w:rsid w:val="00212DCF"/>
    <w:rsid w:val="002130D2"/>
    <w:rsid w:val="0021316D"/>
    <w:rsid w:val="0021320C"/>
    <w:rsid w:val="0021329C"/>
    <w:rsid w:val="0021395D"/>
    <w:rsid w:val="00213963"/>
    <w:rsid w:val="00213A1A"/>
    <w:rsid w:val="00214921"/>
    <w:rsid w:val="00214929"/>
    <w:rsid w:val="0021499B"/>
    <w:rsid w:val="00214CF6"/>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3F7F"/>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F60"/>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B48"/>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4D33"/>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1EA"/>
    <w:rsid w:val="002B24FE"/>
    <w:rsid w:val="002B2E8E"/>
    <w:rsid w:val="002B3852"/>
    <w:rsid w:val="002B49D5"/>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47F0"/>
    <w:rsid w:val="002C5271"/>
    <w:rsid w:val="002C54A4"/>
    <w:rsid w:val="002C60C3"/>
    <w:rsid w:val="002C6113"/>
    <w:rsid w:val="002C61BE"/>
    <w:rsid w:val="002C6359"/>
    <w:rsid w:val="002C6552"/>
    <w:rsid w:val="002C680D"/>
    <w:rsid w:val="002C6BA3"/>
    <w:rsid w:val="002C6BAD"/>
    <w:rsid w:val="002C6FBE"/>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E1F"/>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47"/>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084"/>
    <w:rsid w:val="002F5F3E"/>
    <w:rsid w:val="002F6407"/>
    <w:rsid w:val="002F6AF2"/>
    <w:rsid w:val="002F6B85"/>
    <w:rsid w:val="002F6CBE"/>
    <w:rsid w:val="002F6EA5"/>
    <w:rsid w:val="002F7349"/>
    <w:rsid w:val="002F7BE2"/>
    <w:rsid w:val="002F7DDC"/>
    <w:rsid w:val="00300C00"/>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3E"/>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47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46"/>
    <w:rsid w:val="003346F8"/>
    <w:rsid w:val="00335EEB"/>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1EDD"/>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0D67"/>
    <w:rsid w:val="003615F9"/>
    <w:rsid w:val="00361933"/>
    <w:rsid w:val="00361961"/>
    <w:rsid w:val="003619D2"/>
    <w:rsid w:val="00362250"/>
    <w:rsid w:val="0036251B"/>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3C87"/>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4873"/>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6DFB"/>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18"/>
    <w:rsid w:val="00437A43"/>
    <w:rsid w:val="0044001B"/>
    <w:rsid w:val="004405B2"/>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BA3"/>
    <w:rsid w:val="00447CF6"/>
    <w:rsid w:val="00447F7F"/>
    <w:rsid w:val="00447FED"/>
    <w:rsid w:val="004502AC"/>
    <w:rsid w:val="0045030D"/>
    <w:rsid w:val="00450AAB"/>
    <w:rsid w:val="00450B1A"/>
    <w:rsid w:val="00450B39"/>
    <w:rsid w:val="00450BEA"/>
    <w:rsid w:val="00450EF0"/>
    <w:rsid w:val="00451C4D"/>
    <w:rsid w:val="00452717"/>
    <w:rsid w:val="00452D99"/>
    <w:rsid w:val="00452EA4"/>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4E01"/>
    <w:rsid w:val="00475513"/>
    <w:rsid w:val="004757CB"/>
    <w:rsid w:val="00475B85"/>
    <w:rsid w:val="004761DF"/>
    <w:rsid w:val="00476830"/>
    <w:rsid w:val="00477621"/>
    <w:rsid w:val="00477B8A"/>
    <w:rsid w:val="00480616"/>
    <w:rsid w:val="004813DC"/>
    <w:rsid w:val="00481542"/>
    <w:rsid w:val="00481839"/>
    <w:rsid w:val="00482BB8"/>
    <w:rsid w:val="00483D06"/>
    <w:rsid w:val="0048430D"/>
    <w:rsid w:val="0048530B"/>
    <w:rsid w:val="00485348"/>
    <w:rsid w:val="00485515"/>
    <w:rsid w:val="00485AB3"/>
    <w:rsid w:val="00485BAA"/>
    <w:rsid w:val="00485DE5"/>
    <w:rsid w:val="00486119"/>
    <w:rsid w:val="00486B7F"/>
    <w:rsid w:val="00486B81"/>
    <w:rsid w:val="00490614"/>
    <w:rsid w:val="00490B5E"/>
    <w:rsid w:val="00491084"/>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E01"/>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C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072"/>
    <w:rsid w:val="004C74A0"/>
    <w:rsid w:val="004C770D"/>
    <w:rsid w:val="004D0623"/>
    <w:rsid w:val="004D0ACF"/>
    <w:rsid w:val="004D0AF6"/>
    <w:rsid w:val="004D0EBB"/>
    <w:rsid w:val="004D27A6"/>
    <w:rsid w:val="004D2B1C"/>
    <w:rsid w:val="004D2EF8"/>
    <w:rsid w:val="004D2F23"/>
    <w:rsid w:val="004D3218"/>
    <w:rsid w:val="004D3727"/>
    <w:rsid w:val="004D390F"/>
    <w:rsid w:val="004D3E09"/>
    <w:rsid w:val="004D3EBD"/>
    <w:rsid w:val="004D3FA6"/>
    <w:rsid w:val="004D4312"/>
    <w:rsid w:val="004D44CB"/>
    <w:rsid w:val="004D4764"/>
    <w:rsid w:val="004D4DBB"/>
    <w:rsid w:val="004D53C5"/>
    <w:rsid w:val="004D5BF9"/>
    <w:rsid w:val="004D5D88"/>
    <w:rsid w:val="004D618A"/>
    <w:rsid w:val="004D65B0"/>
    <w:rsid w:val="004D7B7F"/>
    <w:rsid w:val="004D7CB1"/>
    <w:rsid w:val="004D7D6E"/>
    <w:rsid w:val="004D7EC4"/>
    <w:rsid w:val="004E0241"/>
    <w:rsid w:val="004E0FE4"/>
    <w:rsid w:val="004E101E"/>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13"/>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3C50"/>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27DD"/>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51F"/>
    <w:rsid w:val="005869A4"/>
    <w:rsid w:val="00586E9A"/>
    <w:rsid w:val="00587313"/>
    <w:rsid w:val="005876FF"/>
    <w:rsid w:val="00590DB8"/>
    <w:rsid w:val="00591004"/>
    <w:rsid w:val="0059142F"/>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5DBB"/>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CE3"/>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BCD"/>
    <w:rsid w:val="00621EE0"/>
    <w:rsid w:val="006223D1"/>
    <w:rsid w:val="006238AB"/>
    <w:rsid w:val="00623DD0"/>
    <w:rsid w:val="00624037"/>
    <w:rsid w:val="006241CB"/>
    <w:rsid w:val="00624D19"/>
    <w:rsid w:val="006262BA"/>
    <w:rsid w:val="0062665C"/>
    <w:rsid w:val="00626769"/>
    <w:rsid w:val="0062680A"/>
    <w:rsid w:val="00626814"/>
    <w:rsid w:val="0062689A"/>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06C"/>
    <w:rsid w:val="006534F7"/>
    <w:rsid w:val="00653E71"/>
    <w:rsid w:val="00653F91"/>
    <w:rsid w:val="00653FDC"/>
    <w:rsid w:val="00654032"/>
    <w:rsid w:val="00654097"/>
    <w:rsid w:val="006547F9"/>
    <w:rsid w:val="00654900"/>
    <w:rsid w:val="00655551"/>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A89"/>
    <w:rsid w:val="00671B8F"/>
    <w:rsid w:val="00671BD0"/>
    <w:rsid w:val="0067246B"/>
    <w:rsid w:val="00672745"/>
    <w:rsid w:val="0067274C"/>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782"/>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D27"/>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6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8D"/>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39DB"/>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B13"/>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95"/>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4C75"/>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23A"/>
    <w:rsid w:val="00777FB4"/>
    <w:rsid w:val="00780204"/>
    <w:rsid w:val="007804C9"/>
    <w:rsid w:val="00780D45"/>
    <w:rsid w:val="00781084"/>
    <w:rsid w:val="007810A6"/>
    <w:rsid w:val="0078156F"/>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632"/>
    <w:rsid w:val="00787D50"/>
    <w:rsid w:val="007910F1"/>
    <w:rsid w:val="00791F74"/>
    <w:rsid w:val="00792BE9"/>
    <w:rsid w:val="00793274"/>
    <w:rsid w:val="00794777"/>
    <w:rsid w:val="00794954"/>
    <w:rsid w:val="00794C15"/>
    <w:rsid w:val="00794F2F"/>
    <w:rsid w:val="0079519A"/>
    <w:rsid w:val="00795A66"/>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12D"/>
    <w:rsid w:val="007C71A3"/>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21"/>
    <w:rsid w:val="007F41A2"/>
    <w:rsid w:val="007F42ED"/>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498B"/>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634"/>
    <w:rsid w:val="00823823"/>
    <w:rsid w:val="00823AA8"/>
    <w:rsid w:val="00824042"/>
    <w:rsid w:val="0082411D"/>
    <w:rsid w:val="00824607"/>
    <w:rsid w:val="0082529F"/>
    <w:rsid w:val="00825C41"/>
    <w:rsid w:val="0082676F"/>
    <w:rsid w:val="00826803"/>
    <w:rsid w:val="0082692B"/>
    <w:rsid w:val="00826F19"/>
    <w:rsid w:val="0082741B"/>
    <w:rsid w:val="00827B1F"/>
    <w:rsid w:val="00830432"/>
    <w:rsid w:val="0083077E"/>
    <w:rsid w:val="0083085A"/>
    <w:rsid w:val="00830BBB"/>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1FE5"/>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0AD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58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C89"/>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2A9"/>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3128"/>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1C0C"/>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482"/>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62F"/>
    <w:rsid w:val="00923A8C"/>
    <w:rsid w:val="00923B0A"/>
    <w:rsid w:val="00923FFE"/>
    <w:rsid w:val="00924601"/>
    <w:rsid w:val="00924CF2"/>
    <w:rsid w:val="00924DF1"/>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248"/>
    <w:rsid w:val="0093157A"/>
    <w:rsid w:val="00931A8C"/>
    <w:rsid w:val="00931FB6"/>
    <w:rsid w:val="009329E7"/>
    <w:rsid w:val="00933671"/>
    <w:rsid w:val="009340D4"/>
    <w:rsid w:val="0093432B"/>
    <w:rsid w:val="00934410"/>
    <w:rsid w:val="00934B9C"/>
    <w:rsid w:val="00934C30"/>
    <w:rsid w:val="0093529F"/>
    <w:rsid w:val="009377C8"/>
    <w:rsid w:val="00937937"/>
    <w:rsid w:val="009411A6"/>
    <w:rsid w:val="0094155A"/>
    <w:rsid w:val="009427A1"/>
    <w:rsid w:val="009429F6"/>
    <w:rsid w:val="00942A94"/>
    <w:rsid w:val="0094355C"/>
    <w:rsid w:val="00943704"/>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BAA"/>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9CF"/>
    <w:rsid w:val="00985A56"/>
    <w:rsid w:val="00986002"/>
    <w:rsid w:val="0098678C"/>
    <w:rsid w:val="0098719B"/>
    <w:rsid w:val="00987C8C"/>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C69"/>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CC9"/>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5F80"/>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9F7F32"/>
    <w:rsid w:val="00A00443"/>
    <w:rsid w:val="00A0071A"/>
    <w:rsid w:val="00A00880"/>
    <w:rsid w:val="00A01E47"/>
    <w:rsid w:val="00A01ED2"/>
    <w:rsid w:val="00A01F41"/>
    <w:rsid w:val="00A02C0B"/>
    <w:rsid w:val="00A02CFB"/>
    <w:rsid w:val="00A033F8"/>
    <w:rsid w:val="00A03CFD"/>
    <w:rsid w:val="00A04550"/>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8BC"/>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33"/>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4F5"/>
    <w:rsid w:val="00A41670"/>
    <w:rsid w:val="00A41808"/>
    <w:rsid w:val="00A42031"/>
    <w:rsid w:val="00A4238B"/>
    <w:rsid w:val="00A42691"/>
    <w:rsid w:val="00A430D3"/>
    <w:rsid w:val="00A43380"/>
    <w:rsid w:val="00A435B2"/>
    <w:rsid w:val="00A43EDA"/>
    <w:rsid w:val="00A448CD"/>
    <w:rsid w:val="00A44964"/>
    <w:rsid w:val="00A44A41"/>
    <w:rsid w:val="00A456F4"/>
    <w:rsid w:val="00A46427"/>
    <w:rsid w:val="00A4643F"/>
    <w:rsid w:val="00A465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080"/>
    <w:rsid w:val="00A823CC"/>
    <w:rsid w:val="00A8327A"/>
    <w:rsid w:val="00A83621"/>
    <w:rsid w:val="00A8363F"/>
    <w:rsid w:val="00A836BC"/>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3A4"/>
    <w:rsid w:val="00AA1B21"/>
    <w:rsid w:val="00AA1E91"/>
    <w:rsid w:val="00AA278E"/>
    <w:rsid w:val="00AA2A25"/>
    <w:rsid w:val="00AA2A48"/>
    <w:rsid w:val="00AA2BD8"/>
    <w:rsid w:val="00AA2CFB"/>
    <w:rsid w:val="00AA2EAC"/>
    <w:rsid w:val="00AA349D"/>
    <w:rsid w:val="00AA483D"/>
    <w:rsid w:val="00AA4E8A"/>
    <w:rsid w:val="00AA4EE6"/>
    <w:rsid w:val="00AA56FC"/>
    <w:rsid w:val="00AA5B64"/>
    <w:rsid w:val="00AA6141"/>
    <w:rsid w:val="00AA6202"/>
    <w:rsid w:val="00AA6837"/>
    <w:rsid w:val="00AA69BE"/>
    <w:rsid w:val="00AA6E0A"/>
    <w:rsid w:val="00AA70C6"/>
    <w:rsid w:val="00AA74FB"/>
    <w:rsid w:val="00AA7A13"/>
    <w:rsid w:val="00AA7CD5"/>
    <w:rsid w:val="00AA7F8C"/>
    <w:rsid w:val="00AB1559"/>
    <w:rsid w:val="00AB1667"/>
    <w:rsid w:val="00AB1B4C"/>
    <w:rsid w:val="00AB1F8F"/>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2EB"/>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08A"/>
    <w:rsid w:val="00AC61DE"/>
    <w:rsid w:val="00AC61F7"/>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33F"/>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1CF9"/>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83A"/>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564"/>
    <w:rsid w:val="00B431A8"/>
    <w:rsid w:val="00B43387"/>
    <w:rsid w:val="00B434CF"/>
    <w:rsid w:val="00B43A5F"/>
    <w:rsid w:val="00B43ACA"/>
    <w:rsid w:val="00B43B1A"/>
    <w:rsid w:val="00B43DB3"/>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6F55"/>
    <w:rsid w:val="00B5721D"/>
    <w:rsid w:val="00B60117"/>
    <w:rsid w:val="00B608EC"/>
    <w:rsid w:val="00B60ECF"/>
    <w:rsid w:val="00B61488"/>
    <w:rsid w:val="00B61B9E"/>
    <w:rsid w:val="00B62373"/>
    <w:rsid w:val="00B627EE"/>
    <w:rsid w:val="00B63E1A"/>
    <w:rsid w:val="00B640A9"/>
    <w:rsid w:val="00B64136"/>
    <w:rsid w:val="00B642B8"/>
    <w:rsid w:val="00B643B3"/>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77CB5"/>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0F93"/>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CA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58DD"/>
    <w:rsid w:val="00BA5A6C"/>
    <w:rsid w:val="00BA6F8F"/>
    <w:rsid w:val="00BA71B5"/>
    <w:rsid w:val="00BA7277"/>
    <w:rsid w:val="00BA7B16"/>
    <w:rsid w:val="00BA7C4B"/>
    <w:rsid w:val="00BA7CE6"/>
    <w:rsid w:val="00BA7DE6"/>
    <w:rsid w:val="00BB0405"/>
    <w:rsid w:val="00BB06D3"/>
    <w:rsid w:val="00BB077F"/>
    <w:rsid w:val="00BB1287"/>
    <w:rsid w:val="00BB13A7"/>
    <w:rsid w:val="00BB1BDB"/>
    <w:rsid w:val="00BB1E20"/>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0F7"/>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50ED"/>
    <w:rsid w:val="00BD5D58"/>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58E"/>
    <w:rsid w:val="00C13604"/>
    <w:rsid w:val="00C13CE3"/>
    <w:rsid w:val="00C13DF8"/>
    <w:rsid w:val="00C15024"/>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6CB"/>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1A3F"/>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9D1"/>
    <w:rsid w:val="00CA4C6B"/>
    <w:rsid w:val="00CA509E"/>
    <w:rsid w:val="00CA53FB"/>
    <w:rsid w:val="00CA60D0"/>
    <w:rsid w:val="00CA6404"/>
    <w:rsid w:val="00CA6AFF"/>
    <w:rsid w:val="00CA7718"/>
    <w:rsid w:val="00CA7BE1"/>
    <w:rsid w:val="00CB028E"/>
    <w:rsid w:val="00CB063E"/>
    <w:rsid w:val="00CB0D00"/>
    <w:rsid w:val="00CB0E22"/>
    <w:rsid w:val="00CB10AB"/>
    <w:rsid w:val="00CB138C"/>
    <w:rsid w:val="00CB1421"/>
    <w:rsid w:val="00CB1C65"/>
    <w:rsid w:val="00CB1E63"/>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6E8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97D"/>
    <w:rsid w:val="00CC6BFE"/>
    <w:rsid w:val="00CC7292"/>
    <w:rsid w:val="00CC730A"/>
    <w:rsid w:val="00CC7DCB"/>
    <w:rsid w:val="00CC7E37"/>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D3D"/>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5EC"/>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27B"/>
    <w:rsid w:val="00D06946"/>
    <w:rsid w:val="00D069C6"/>
    <w:rsid w:val="00D07149"/>
    <w:rsid w:val="00D07577"/>
    <w:rsid w:val="00D1024F"/>
    <w:rsid w:val="00D103AF"/>
    <w:rsid w:val="00D1045E"/>
    <w:rsid w:val="00D10AD2"/>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4F1"/>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6E3"/>
    <w:rsid w:val="00D450D0"/>
    <w:rsid w:val="00D45288"/>
    <w:rsid w:val="00D46BC2"/>
    <w:rsid w:val="00D46E2F"/>
    <w:rsid w:val="00D471AA"/>
    <w:rsid w:val="00D47314"/>
    <w:rsid w:val="00D4764E"/>
    <w:rsid w:val="00D47B9A"/>
    <w:rsid w:val="00D510DA"/>
    <w:rsid w:val="00D51163"/>
    <w:rsid w:val="00D51174"/>
    <w:rsid w:val="00D51A52"/>
    <w:rsid w:val="00D5219E"/>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2C9"/>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1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FD4"/>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277"/>
    <w:rsid w:val="00DA1559"/>
    <w:rsid w:val="00DA1769"/>
    <w:rsid w:val="00DA21CB"/>
    <w:rsid w:val="00DA224E"/>
    <w:rsid w:val="00DA2953"/>
    <w:rsid w:val="00DA3347"/>
    <w:rsid w:val="00DA368A"/>
    <w:rsid w:val="00DA40E5"/>
    <w:rsid w:val="00DA49A1"/>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87"/>
    <w:rsid w:val="00DC38ED"/>
    <w:rsid w:val="00DC3973"/>
    <w:rsid w:val="00DC3FA5"/>
    <w:rsid w:val="00DC4112"/>
    <w:rsid w:val="00DC4585"/>
    <w:rsid w:val="00DC5592"/>
    <w:rsid w:val="00DC5DED"/>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225"/>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0B02"/>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26"/>
    <w:rsid w:val="00E07D74"/>
    <w:rsid w:val="00E10A4E"/>
    <w:rsid w:val="00E10E43"/>
    <w:rsid w:val="00E11027"/>
    <w:rsid w:val="00E11653"/>
    <w:rsid w:val="00E11C2C"/>
    <w:rsid w:val="00E11DA2"/>
    <w:rsid w:val="00E122BB"/>
    <w:rsid w:val="00E129CD"/>
    <w:rsid w:val="00E12FCF"/>
    <w:rsid w:val="00E13981"/>
    <w:rsid w:val="00E14068"/>
    <w:rsid w:val="00E14C2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64"/>
    <w:rsid w:val="00E30ABB"/>
    <w:rsid w:val="00E30B05"/>
    <w:rsid w:val="00E30BB3"/>
    <w:rsid w:val="00E30F3D"/>
    <w:rsid w:val="00E311DB"/>
    <w:rsid w:val="00E31743"/>
    <w:rsid w:val="00E31990"/>
    <w:rsid w:val="00E31CE3"/>
    <w:rsid w:val="00E32517"/>
    <w:rsid w:val="00E32703"/>
    <w:rsid w:val="00E32D08"/>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46A"/>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1D6"/>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0AB"/>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526"/>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3F8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A58"/>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26"/>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6B"/>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44A"/>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7F0"/>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B3C"/>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75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48B"/>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0B7"/>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DA8"/>
    <w:rsid w:val="00FE0E2E"/>
    <w:rsid w:val="00FE0F23"/>
    <w:rsid w:val="00FE161B"/>
    <w:rsid w:val="00FE1EA9"/>
    <w:rsid w:val="00FE2031"/>
    <w:rsid w:val="00FE23D0"/>
    <w:rsid w:val="00FE2401"/>
    <w:rsid w:val="00FE2524"/>
    <w:rsid w:val="00FE2659"/>
    <w:rsid w:val="00FE2718"/>
    <w:rsid w:val="00FE2A5D"/>
    <w:rsid w:val="00FE2AA4"/>
    <w:rsid w:val="00FE2EE0"/>
    <w:rsid w:val="00FE2F53"/>
    <w:rsid w:val="00FE3368"/>
    <w:rsid w:val="00FE3AAA"/>
    <w:rsid w:val="00FE4965"/>
    <w:rsid w:val="00FE4991"/>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17174</Words>
  <Characters>97892</Characters>
  <Application>Microsoft Office Word</Application>
  <DocSecurity>8</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2021-09-14T23:10:00Z</dcterms:created>
  <dcterms:modified xsi:type="dcterms:W3CDTF">2021-09-14T23:10:00Z</dcterms:modified>
</cp:coreProperties>
</file>